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ED1AC" w14:textId="77777777" w:rsidR="00F71F34" w:rsidRDefault="00F71F34" w:rsidP="00F71F34">
      <w:pPr>
        <w:spacing w:line="360" w:lineRule="auto"/>
        <w:jc w:val="center"/>
        <w:rPr>
          <w:rFonts w:ascii="Arial" w:hAnsi="Arial" w:cs="Arial"/>
          <w:b/>
          <w:bCs/>
          <w:iCs/>
          <w:color w:val="000000"/>
          <w:sz w:val="20"/>
          <w:szCs w:val="20"/>
        </w:rPr>
      </w:pPr>
    </w:p>
    <w:p w14:paraId="2556054B" w14:textId="3154E415" w:rsidR="00F71F34" w:rsidRPr="005F295F" w:rsidRDefault="00F71F34" w:rsidP="00F71F34">
      <w:pPr>
        <w:spacing w:line="360" w:lineRule="auto"/>
        <w:jc w:val="center"/>
        <w:rPr>
          <w:rFonts w:ascii="Arial" w:hAnsi="Arial" w:cs="Arial"/>
          <w:sz w:val="20"/>
          <w:szCs w:val="20"/>
        </w:rPr>
      </w:pPr>
      <w:r w:rsidRPr="005F295F">
        <w:rPr>
          <w:rFonts w:ascii="Arial" w:hAnsi="Arial" w:cs="Arial"/>
          <w:b/>
          <w:bCs/>
          <w:iCs/>
          <w:color w:val="000000"/>
          <w:sz w:val="20"/>
          <w:szCs w:val="20"/>
        </w:rPr>
        <w:t>ATA DE REGISTRO DE PREÇOS</w:t>
      </w:r>
      <w:r>
        <w:rPr>
          <w:rFonts w:ascii="Arial" w:hAnsi="Arial" w:cs="Arial"/>
          <w:b/>
          <w:bCs/>
          <w:iCs/>
          <w:color w:val="000000"/>
          <w:sz w:val="20"/>
          <w:szCs w:val="20"/>
        </w:rPr>
        <w:t>:</w:t>
      </w:r>
    </w:p>
    <w:p w14:paraId="7015C790" w14:textId="77777777" w:rsidR="00F71F34" w:rsidRPr="00E91857" w:rsidRDefault="00F71F34" w:rsidP="00F71F34">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0E95DDCB" w14:textId="77777777" w:rsidR="00F71F34" w:rsidRPr="00E91857" w:rsidRDefault="00F71F34" w:rsidP="00F71F34">
      <w:pPr>
        <w:jc w:val="center"/>
        <w:rPr>
          <w:rFonts w:ascii="Arial" w:hAnsi="Arial" w:cs="Arial"/>
          <w:b/>
          <w:bCs/>
          <w:sz w:val="20"/>
          <w:szCs w:val="20"/>
        </w:rPr>
      </w:pPr>
    </w:p>
    <w:p w14:paraId="266A7F9A" w14:textId="49F78297" w:rsidR="00F71F34" w:rsidRPr="00F71F34" w:rsidRDefault="00F71F34" w:rsidP="00F71F34">
      <w:pPr>
        <w:jc w:val="center"/>
        <w:rPr>
          <w:rFonts w:ascii="Arial" w:hAnsi="Arial" w:cs="Arial"/>
          <w:color w:val="000000"/>
          <w:sz w:val="20"/>
          <w:szCs w:val="20"/>
        </w:rPr>
      </w:pPr>
      <w:r w:rsidRPr="00F71F34">
        <w:rPr>
          <w:rFonts w:ascii="Arial" w:hAnsi="Arial" w:cs="Arial"/>
          <w:color w:val="000000"/>
          <w:sz w:val="20"/>
          <w:szCs w:val="20"/>
        </w:rPr>
        <w:t>PREGÃ</w:t>
      </w:r>
      <w:r w:rsidR="00ED0399">
        <w:rPr>
          <w:rFonts w:ascii="Arial" w:hAnsi="Arial" w:cs="Arial"/>
          <w:color w:val="000000"/>
          <w:sz w:val="20"/>
          <w:szCs w:val="20"/>
        </w:rPr>
        <w:t>O ELETRÔNICO Nº ___________/2026</w:t>
      </w:r>
    </w:p>
    <w:p w14:paraId="5EADFC07" w14:textId="381100AB" w:rsidR="00F71F34" w:rsidRPr="00F71F34" w:rsidRDefault="00F71F34" w:rsidP="00F71F34">
      <w:pPr>
        <w:jc w:val="center"/>
        <w:rPr>
          <w:rFonts w:ascii="Arial" w:hAnsi="Arial" w:cs="Arial"/>
          <w:color w:val="000000"/>
          <w:sz w:val="20"/>
          <w:szCs w:val="20"/>
        </w:rPr>
      </w:pPr>
      <w:r w:rsidRPr="00F71F34">
        <w:rPr>
          <w:rFonts w:ascii="Arial" w:hAnsi="Arial" w:cs="Arial"/>
          <w:color w:val="000000"/>
          <w:sz w:val="20"/>
          <w:szCs w:val="20"/>
        </w:rPr>
        <w:t>Proc</w:t>
      </w:r>
      <w:r w:rsidR="00ED0399">
        <w:rPr>
          <w:rFonts w:ascii="Arial" w:hAnsi="Arial" w:cs="Arial"/>
          <w:color w:val="000000"/>
          <w:sz w:val="20"/>
          <w:szCs w:val="20"/>
        </w:rPr>
        <w:t xml:space="preserve">esso Administrativo </w:t>
      </w:r>
      <w:proofErr w:type="spellStart"/>
      <w:r w:rsidR="00ED0399">
        <w:rPr>
          <w:rFonts w:ascii="Arial" w:hAnsi="Arial" w:cs="Arial"/>
          <w:color w:val="000000"/>
          <w:sz w:val="20"/>
          <w:szCs w:val="20"/>
        </w:rPr>
        <w:t>n°</w:t>
      </w:r>
      <w:proofErr w:type="spellEnd"/>
      <w:r w:rsidR="00ED0399">
        <w:rPr>
          <w:rFonts w:ascii="Arial" w:hAnsi="Arial" w:cs="Arial"/>
          <w:color w:val="000000"/>
          <w:sz w:val="20"/>
          <w:szCs w:val="20"/>
        </w:rPr>
        <w:t>_____/2026</w:t>
      </w:r>
    </w:p>
    <w:p w14:paraId="53AA8484" w14:textId="77777777" w:rsidR="00F71F34" w:rsidRDefault="00F71F34" w:rsidP="00F71F34">
      <w:pPr>
        <w:widowControl w:val="0"/>
        <w:autoSpaceDE w:val="0"/>
        <w:autoSpaceDN w:val="0"/>
        <w:adjustRightInd w:val="0"/>
        <w:spacing w:line="360" w:lineRule="auto"/>
        <w:ind w:right="-30"/>
        <w:jc w:val="center"/>
        <w:rPr>
          <w:rFonts w:ascii="Arial" w:hAnsi="Arial" w:cs="Arial"/>
          <w:sz w:val="20"/>
          <w:szCs w:val="20"/>
        </w:rPr>
      </w:pPr>
    </w:p>
    <w:p w14:paraId="4FAA8BFA" w14:textId="77777777" w:rsidR="00F71F34" w:rsidRDefault="00F71F34" w:rsidP="00F71F34">
      <w:pPr>
        <w:widowControl w:val="0"/>
        <w:autoSpaceDE w:val="0"/>
        <w:autoSpaceDN w:val="0"/>
        <w:adjustRightInd w:val="0"/>
        <w:spacing w:line="360" w:lineRule="auto"/>
        <w:ind w:right="-30"/>
        <w:jc w:val="center"/>
        <w:rPr>
          <w:rFonts w:ascii="Arial" w:hAnsi="Arial" w:cs="Arial"/>
          <w:sz w:val="20"/>
          <w:szCs w:val="20"/>
        </w:rPr>
      </w:pPr>
    </w:p>
    <w:p w14:paraId="5CC8CF5C" w14:textId="77777777" w:rsidR="00F71F34" w:rsidRPr="00607B49" w:rsidRDefault="00F71F34" w:rsidP="00F71F34">
      <w:pPr>
        <w:widowControl w:val="0"/>
        <w:autoSpaceDE w:val="0"/>
        <w:autoSpaceDN w:val="0"/>
        <w:adjustRightInd w:val="0"/>
        <w:spacing w:line="360" w:lineRule="auto"/>
        <w:ind w:right="-30"/>
        <w:jc w:val="right"/>
        <w:rPr>
          <w:rFonts w:ascii="Arial" w:hAnsi="Arial" w:cs="Arial"/>
          <w:sz w:val="20"/>
          <w:szCs w:val="20"/>
        </w:rPr>
      </w:pPr>
      <w:r w:rsidRPr="005F295F">
        <w:rPr>
          <w:rFonts w:ascii="Arial" w:hAnsi="Arial" w:cs="Arial"/>
          <w:sz w:val="20"/>
          <w:szCs w:val="20"/>
        </w:rPr>
        <w:t xml:space="preserve">ATA DE REGISTRO DE PREÇOS </w:t>
      </w:r>
      <w:r w:rsidRPr="005F295F">
        <w:rPr>
          <w:rFonts w:ascii="Arial" w:hAnsi="Arial" w:cs="Arial"/>
          <w:bCs/>
          <w:sz w:val="20"/>
          <w:szCs w:val="20"/>
        </w:rPr>
        <w:t>N.º .........</w:t>
      </w:r>
    </w:p>
    <w:p w14:paraId="1EC7D896" w14:textId="77777777" w:rsidR="00F71F34" w:rsidRPr="005F295F" w:rsidRDefault="00F71F34" w:rsidP="00F71F34">
      <w:pPr>
        <w:widowControl w:val="0"/>
        <w:autoSpaceDE w:val="0"/>
        <w:autoSpaceDN w:val="0"/>
        <w:adjustRightInd w:val="0"/>
        <w:spacing w:line="360" w:lineRule="auto"/>
        <w:ind w:right="-30"/>
        <w:jc w:val="both"/>
        <w:rPr>
          <w:rFonts w:ascii="Arial" w:hAnsi="Arial" w:cs="Arial"/>
          <w:sz w:val="20"/>
          <w:szCs w:val="20"/>
        </w:rPr>
      </w:pPr>
    </w:p>
    <w:p w14:paraId="739E161A" w14:textId="44E26879" w:rsidR="00F71F34" w:rsidRPr="00F71F34" w:rsidRDefault="00F71F34" w:rsidP="00F71F34">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607B49">
        <w:rPr>
          <w:rFonts w:ascii="Arial" w:hAnsi="Arial" w:cs="Arial"/>
          <w:sz w:val="20"/>
          <w:szCs w:val="20"/>
        </w:rPr>
        <w:t xml:space="preserve">O </w:t>
      </w:r>
      <w:r w:rsidRPr="00607B49">
        <w:rPr>
          <w:rFonts w:ascii="Arial" w:hAnsi="Arial" w:cs="Arial"/>
          <w:b/>
          <w:sz w:val="20"/>
          <w:szCs w:val="20"/>
        </w:rPr>
        <w:t>MUNICÍPIO DE CONGONHINHAS</w:t>
      </w:r>
      <w:r w:rsidRPr="00607B49">
        <w:rPr>
          <w:rFonts w:ascii="Arial" w:hAnsi="Arial" w:cs="Arial"/>
          <w:sz w:val="20"/>
          <w:szCs w:val="20"/>
        </w:rPr>
        <w:t xml:space="preserve">, Pessoa Jurídica de Direito Público Interno, com sede administrativa à Av. Dr. Davi Xavier da Silva, 266, Centro, inscrita no CNPJ sob o nº 75.825.828/0001-88, neste ato representado pelo </w:t>
      </w:r>
      <w:r w:rsidRPr="00F20FD2">
        <w:rPr>
          <w:rFonts w:ascii="Arial" w:hAnsi="Arial" w:cs="Arial"/>
          <w:sz w:val="20"/>
          <w:szCs w:val="20"/>
        </w:rPr>
        <w:t>Prefeito Municipal,</w:t>
      </w:r>
      <w:r w:rsidRPr="00607B49">
        <w:rPr>
          <w:rFonts w:ascii="Arial" w:hAnsi="Arial" w:cs="Arial"/>
          <w:sz w:val="20"/>
          <w:szCs w:val="20"/>
        </w:rPr>
        <w:t xml:space="preserve"> </w:t>
      </w:r>
      <w:r w:rsidRPr="00F20FD2">
        <w:rPr>
          <w:rFonts w:ascii="Arial" w:hAnsi="Arial" w:cs="Arial"/>
          <w:b/>
          <w:bCs/>
          <w:sz w:val="20"/>
          <w:szCs w:val="20"/>
        </w:rPr>
        <w:t>Sr. José Olegário Ribeiro Lopes</w:t>
      </w:r>
      <w:r>
        <w:rPr>
          <w:rFonts w:ascii="Arial" w:hAnsi="Arial" w:cs="Arial"/>
          <w:sz w:val="20"/>
          <w:szCs w:val="20"/>
        </w:rPr>
        <w:t xml:space="preserve">, </w:t>
      </w:r>
      <w:r w:rsidRPr="00A52FB7">
        <w:rPr>
          <w:rFonts w:ascii="Arial" w:hAnsi="Arial" w:cs="Arial"/>
          <w:sz w:val="20"/>
          <w:szCs w:val="20"/>
        </w:rPr>
        <w:t>nomeado</w:t>
      </w:r>
      <w:r w:rsidRPr="00A52FB7">
        <w:t xml:space="preserve"> </w:t>
      </w:r>
      <w:r w:rsidRPr="00A52FB7">
        <w:rPr>
          <w:rFonts w:ascii="Arial" w:hAnsi="Arial" w:cs="Arial"/>
          <w:sz w:val="20"/>
          <w:szCs w:val="20"/>
        </w:rPr>
        <w:t>pela ATA de Transição de Cardo, de 01 de janeiro de 202</w:t>
      </w:r>
      <w:r>
        <w:rPr>
          <w:rFonts w:ascii="Arial" w:hAnsi="Arial" w:cs="Arial"/>
          <w:sz w:val="20"/>
          <w:szCs w:val="20"/>
        </w:rPr>
        <w:t>5</w:t>
      </w:r>
      <w:r w:rsidRPr="00A52FB7">
        <w:rPr>
          <w:rFonts w:ascii="Arial" w:hAnsi="Arial" w:cs="Arial"/>
          <w:sz w:val="20"/>
          <w:szCs w:val="20"/>
        </w:rPr>
        <w:t xml:space="preserve">, publicada no Jornal de Circulação regional – A Cidade regional em </w:t>
      </w:r>
      <w:r>
        <w:rPr>
          <w:rFonts w:ascii="Arial" w:hAnsi="Arial" w:cs="Arial"/>
          <w:sz w:val="20"/>
          <w:szCs w:val="20"/>
        </w:rPr>
        <w:t>13</w:t>
      </w:r>
      <w:r w:rsidRPr="00A52FB7">
        <w:rPr>
          <w:rFonts w:ascii="Arial" w:hAnsi="Arial" w:cs="Arial"/>
          <w:sz w:val="20"/>
          <w:szCs w:val="20"/>
        </w:rPr>
        <w:t xml:space="preserve"> de janeiro de 202</w:t>
      </w:r>
      <w:r>
        <w:rPr>
          <w:rFonts w:ascii="Arial" w:hAnsi="Arial" w:cs="Arial"/>
          <w:sz w:val="20"/>
          <w:szCs w:val="20"/>
        </w:rPr>
        <w:t>5</w:t>
      </w:r>
      <w:r w:rsidRPr="00A52FB7">
        <w:rPr>
          <w:rFonts w:ascii="Arial" w:hAnsi="Arial" w:cs="Arial"/>
          <w:sz w:val="20"/>
          <w:szCs w:val="20"/>
        </w:rPr>
        <w:t>, portador da Matrícula Funcional nº 1954</w:t>
      </w:r>
      <w:r>
        <w:rPr>
          <w:rFonts w:ascii="Arial" w:hAnsi="Arial" w:cs="Arial"/>
          <w:sz w:val="20"/>
          <w:szCs w:val="20"/>
        </w:rPr>
        <w:t xml:space="preserve">, </w:t>
      </w:r>
      <w:r w:rsidRPr="5EBCF017">
        <w:rPr>
          <w:rFonts w:ascii="Arial" w:hAnsi="Arial" w:cs="Arial"/>
          <w:sz w:val="20"/>
          <w:szCs w:val="20"/>
        </w:rPr>
        <w:t>considerando o julgamento da licitação na modalidade de pregão, na forma eletrônica, para</w:t>
      </w:r>
      <w:r w:rsidRPr="00A52FB7">
        <w:rPr>
          <w:rFonts w:ascii="Arial" w:hAnsi="Arial" w:cs="Arial"/>
          <w:color w:val="FF0000"/>
          <w:sz w:val="20"/>
          <w:szCs w:val="20"/>
        </w:rPr>
        <w:t xml:space="preserve"> </w:t>
      </w:r>
      <w:r w:rsidRPr="00A52FB7">
        <w:rPr>
          <w:rFonts w:ascii="Arial" w:hAnsi="Arial" w:cs="Arial"/>
          <w:color w:val="FF0000"/>
          <w:sz w:val="20"/>
          <w:szCs w:val="20"/>
          <w:highlight w:val="yellow"/>
        </w:rPr>
        <w:t>REGISTRO DE PREÇOS nº ......./202</w:t>
      </w:r>
      <w:r>
        <w:rPr>
          <w:rFonts w:ascii="Arial" w:hAnsi="Arial" w:cs="Arial"/>
          <w:color w:val="FF0000"/>
          <w:sz w:val="20"/>
          <w:szCs w:val="20"/>
          <w:highlight w:val="yellow"/>
        </w:rPr>
        <w:t>5</w:t>
      </w:r>
      <w:r w:rsidRPr="00A52FB7">
        <w:rPr>
          <w:rFonts w:ascii="Arial" w:hAnsi="Arial" w:cs="Arial"/>
          <w:color w:val="FF0000"/>
          <w:sz w:val="20"/>
          <w:szCs w:val="20"/>
          <w:highlight w:val="yellow"/>
        </w:rPr>
        <w:t>, publicada no Diário Oficial do Município e Jornal A Cidade Regional de Cornélio Procópio, de  ...../...../202</w:t>
      </w:r>
      <w:r>
        <w:rPr>
          <w:rFonts w:ascii="Arial" w:hAnsi="Arial" w:cs="Arial"/>
          <w:color w:val="FF0000"/>
          <w:sz w:val="20"/>
          <w:szCs w:val="20"/>
          <w:highlight w:val="yellow"/>
        </w:rPr>
        <w:t>5</w:t>
      </w:r>
      <w:r w:rsidRPr="00A52FB7">
        <w:rPr>
          <w:rFonts w:ascii="Arial" w:hAnsi="Arial" w:cs="Arial"/>
          <w:color w:val="FF0000"/>
          <w:sz w:val="20"/>
          <w:szCs w:val="20"/>
          <w:highlight w:val="yellow"/>
        </w:rPr>
        <w:t xml:space="preserve">, </w:t>
      </w:r>
      <w:r w:rsidRPr="00ED0399">
        <w:rPr>
          <w:rFonts w:ascii="Arial" w:hAnsi="Arial" w:cs="Arial"/>
          <w:sz w:val="20"/>
          <w:szCs w:val="20"/>
        </w:rPr>
        <w:t>processo administrativo n.º</w:t>
      </w:r>
      <w:r w:rsidR="00ED0399" w:rsidRPr="00ED0399">
        <w:rPr>
          <w:rFonts w:ascii="Arial" w:hAnsi="Arial" w:cs="Arial"/>
          <w:sz w:val="20"/>
          <w:szCs w:val="20"/>
        </w:rPr>
        <w:t xml:space="preserve">003/2026 </w:t>
      </w:r>
      <w:r w:rsidRPr="5EBCF017">
        <w:rPr>
          <w:rFonts w:ascii="Arial" w:hAnsi="Arial" w:cs="Arial"/>
          <w:sz w:val="20"/>
          <w:szCs w:val="20"/>
        </w:rPr>
        <w:t>RESOLVE registrar os preços da(s)</w:t>
      </w:r>
      <w:r>
        <w:rPr>
          <w:rFonts w:ascii="Arial" w:hAnsi="Arial" w:cs="Arial"/>
          <w:sz w:val="20"/>
          <w:szCs w:val="20"/>
        </w:rPr>
        <w:t xml:space="preserve">  </w:t>
      </w:r>
      <w:r w:rsidRPr="5EBCF017">
        <w:rPr>
          <w:rFonts w:ascii="Arial" w:hAnsi="Arial" w:cs="Arial"/>
          <w:sz w:val="20"/>
          <w:szCs w:val="20"/>
        </w:rPr>
        <w:t>empresa(s) indicada(s) e qualificada(s) nesta ATA, de acordo com a classificação por ela(s) alcançada(s) e na(s)</w:t>
      </w:r>
      <w:r>
        <w:rPr>
          <w:rFonts w:ascii="Arial" w:hAnsi="Arial" w:cs="Arial"/>
          <w:sz w:val="20"/>
          <w:szCs w:val="20"/>
        </w:rPr>
        <w:t xml:space="preserve">  </w:t>
      </w:r>
      <w:r w:rsidRPr="5EBCF017">
        <w:rPr>
          <w:rFonts w:ascii="Arial" w:hAnsi="Arial" w:cs="Arial"/>
          <w:sz w:val="20"/>
          <w:szCs w:val="20"/>
        </w:rPr>
        <w:t>quantidade(s)</w:t>
      </w:r>
      <w:r>
        <w:rPr>
          <w:rFonts w:ascii="Arial" w:hAnsi="Arial" w:cs="Arial"/>
          <w:sz w:val="20"/>
          <w:szCs w:val="20"/>
        </w:rPr>
        <w:t xml:space="preserve">  </w:t>
      </w:r>
      <w:r w:rsidRPr="5EBCF017">
        <w:rPr>
          <w:rFonts w:ascii="Arial" w:hAnsi="Arial" w:cs="Arial"/>
          <w:sz w:val="20"/>
          <w:szCs w:val="20"/>
        </w:rPr>
        <w:t xml:space="preserve">cotada(s), atendendo as condições </w:t>
      </w:r>
      <w:r w:rsidRPr="007B2846">
        <w:rPr>
          <w:rFonts w:ascii="Arial" w:hAnsi="Arial" w:cs="Arial"/>
          <w:sz w:val="20"/>
          <w:szCs w:val="20"/>
        </w:rPr>
        <w:t xml:space="preserve">previstas no </w:t>
      </w:r>
      <w:r w:rsidRPr="00A52FB7">
        <w:rPr>
          <w:rFonts w:ascii="Arial" w:hAnsi="Arial" w:cs="Arial"/>
          <w:sz w:val="20"/>
          <w:szCs w:val="20"/>
        </w:rPr>
        <w:t>Edital de licitação</w:t>
      </w:r>
      <w:r w:rsidRPr="5EBCF017">
        <w:rPr>
          <w:rFonts w:ascii="Arial" w:hAnsi="Arial" w:cs="Arial"/>
          <w:sz w:val="20"/>
          <w:szCs w:val="20"/>
        </w:rPr>
        <w:t xml:space="preserve">, sujeitando-se as partes às normas constantes na Lei nº </w:t>
      </w:r>
      <w:r>
        <w:rPr>
          <w:rFonts w:ascii="Arial" w:hAnsi="Arial" w:cs="Arial"/>
          <w:sz w:val="20"/>
          <w:szCs w:val="20"/>
        </w:rPr>
        <w:t>14.133, de 1º de abril de 2021,</w:t>
      </w:r>
      <w:r w:rsidRPr="5EBCF017">
        <w:rPr>
          <w:rFonts w:ascii="Arial" w:hAnsi="Arial" w:cs="Arial"/>
          <w:sz w:val="20"/>
          <w:szCs w:val="20"/>
        </w:rPr>
        <w:t xml:space="preserve"> no Decreto n.º </w:t>
      </w:r>
      <w:r>
        <w:rPr>
          <w:rFonts w:ascii="Arial" w:hAnsi="Arial" w:cs="Arial"/>
          <w:sz w:val="20"/>
          <w:szCs w:val="20"/>
        </w:rPr>
        <w:t>11.462</w:t>
      </w:r>
      <w:r w:rsidRPr="5EBCF017">
        <w:rPr>
          <w:rFonts w:ascii="Arial" w:hAnsi="Arial" w:cs="Arial"/>
          <w:sz w:val="20"/>
          <w:szCs w:val="20"/>
        </w:rPr>
        <w:t xml:space="preserve">, de </w:t>
      </w:r>
      <w:r>
        <w:rPr>
          <w:rFonts w:ascii="Arial" w:hAnsi="Arial" w:cs="Arial"/>
          <w:sz w:val="20"/>
          <w:szCs w:val="20"/>
        </w:rPr>
        <w:t>31 de março de</w:t>
      </w:r>
      <w:r w:rsidRPr="5EBCF017">
        <w:rPr>
          <w:rFonts w:ascii="Arial" w:hAnsi="Arial" w:cs="Arial"/>
          <w:sz w:val="20"/>
          <w:szCs w:val="20"/>
        </w:rPr>
        <w:t xml:space="preserve"> 20</w:t>
      </w:r>
      <w:r>
        <w:rPr>
          <w:rFonts w:ascii="Arial" w:hAnsi="Arial" w:cs="Arial"/>
          <w:sz w:val="20"/>
          <w:szCs w:val="20"/>
        </w:rPr>
        <w:t>2</w:t>
      </w:r>
      <w:r w:rsidRPr="5EBCF017">
        <w:rPr>
          <w:rFonts w:ascii="Arial" w:hAnsi="Arial" w:cs="Arial"/>
          <w:sz w:val="20"/>
          <w:szCs w:val="20"/>
        </w:rPr>
        <w:t>3, e em conformidade com as disposições a seguir:</w:t>
      </w:r>
    </w:p>
    <w:p w14:paraId="019E6263" w14:textId="4468EBE5" w:rsidR="00CB46FC" w:rsidRPr="00636001" w:rsidRDefault="00CB46FC" w:rsidP="00F71F34">
      <w:pPr>
        <w:pStyle w:val="Nivel01"/>
      </w:pPr>
      <w:r w:rsidRPr="00636001">
        <w:t>DO OBJETO</w:t>
      </w:r>
    </w:p>
    <w:p w14:paraId="019E6264" w14:textId="6C867135" w:rsidR="00CB46FC" w:rsidRPr="005F295F" w:rsidRDefault="00CB46FC" w:rsidP="00082B2A">
      <w:pPr>
        <w:pStyle w:val="Nivel2"/>
      </w:pPr>
      <w:r w:rsidRPr="005F295F">
        <w:t xml:space="preserve">A presente Ata tem por objeto o registro de preços para a eventual </w:t>
      </w:r>
      <w:r w:rsidR="00586901">
        <w:t>contratação</w:t>
      </w:r>
      <w:r w:rsidRPr="005F295F">
        <w:t xml:space="preserve"> </w:t>
      </w:r>
      <w:r w:rsidR="00874CFA">
        <w:t xml:space="preserve">para aquisição de móveis </w:t>
      </w:r>
      <w:r w:rsidR="00874CFA">
        <w:t xml:space="preserve">(mesas, cadeiras, armários e </w:t>
      </w:r>
      <w:proofErr w:type="spellStart"/>
      <w:r w:rsidR="00874CFA">
        <w:t>etc</w:t>
      </w:r>
      <w:proofErr w:type="spellEnd"/>
      <w:r w:rsidR="00874CFA">
        <w:t>) para Administração Pública - sede Prefeitura</w:t>
      </w:r>
      <w:r w:rsidR="00874CFA">
        <w:t xml:space="preserve"> Municipal de Congonhinhas/PR, especificados nos itens</w:t>
      </w:r>
      <w:r w:rsidR="00455C0D">
        <w:t xml:space="preserve"> </w:t>
      </w:r>
      <w:r w:rsidRPr="005F295F">
        <w:t xml:space="preserve">do </w:t>
      </w:r>
      <w:r w:rsidR="00FD7CFF" w:rsidRPr="005F295F">
        <w:t>T</w:t>
      </w:r>
      <w:r w:rsidRPr="005F295F">
        <w:t xml:space="preserve">ermo de </w:t>
      </w:r>
      <w:r w:rsidR="00FD7CFF" w:rsidRPr="005F295F">
        <w:t>R</w:t>
      </w:r>
      <w:r w:rsidRPr="005F295F">
        <w:t xml:space="preserve">eferência, </w:t>
      </w:r>
      <w:r w:rsidR="0074633A" w:rsidRPr="00C12038">
        <w:t>ANEXO I do Edital de L</w:t>
      </w:r>
      <w:r w:rsidR="00874CFA">
        <w:t>icitação do Pregão Eletrônico n</w:t>
      </w:r>
      <w:r w:rsidR="0074633A" w:rsidRPr="00C12038">
        <w:t>º</w:t>
      </w:r>
      <w:r w:rsidR="0074633A" w:rsidRPr="00874CFA">
        <w:rPr>
          <w:color w:val="EE0000"/>
        </w:rPr>
        <w:t xml:space="preserve"> </w:t>
      </w:r>
      <w:r w:rsidR="0074633A" w:rsidRPr="00874CFA">
        <w:rPr>
          <w:bCs/>
          <w:color w:val="EE0000"/>
        </w:rPr>
        <w:t>XXXX</w:t>
      </w:r>
      <w:r w:rsidR="0074633A" w:rsidRPr="00874CFA">
        <w:rPr>
          <w:bCs/>
        </w:rPr>
        <w:t>/202</w:t>
      </w:r>
      <w:r w:rsidR="00874CFA">
        <w:rPr>
          <w:bCs/>
        </w:rPr>
        <w:t>6</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r w:rsidRPr="005F295F">
        <w:t>O preço registrado, as especificações do objeto, a</w:t>
      </w:r>
      <w:r w:rsidR="004F5350">
        <w:t>s</w:t>
      </w:r>
      <w:r w:rsidRPr="005F295F">
        <w:t xml:space="preserve"> quantidade</w:t>
      </w:r>
      <w:r w:rsidR="004F5350">
        <w:t>s mínimas e máximas de cada item</w:t>
      </w:r>
      <w:r w:rsidRPr="005F295F">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3034"/>
        <w:gridCol w:w="992"/>
        <w:gridCol w:w="851"/>
        <w:gridCol w:w="1417"/>
        <w:gridCol w:w="1418"/>
        <w:gridCol w:w="1183"/>
      </w:tblGrid>
      <w:tr w:rsidR="00D57FD6" w:rsidRPr="00874CFA" w14:paraId="019E626D" w14:textId="77777777" w:rsidTr="008A70F5">
        <w:trPr>
          <w:trHeight w:val="511"/>
        </w:trPr>
        <w:tc>
          <w:tcPr>
            <w:tcW w:w="9392" w:type="dxa"/>
            <w:gridSpan w:val="7"/>
            <w:tcBorders>
              <w:top w:val="single" w:sz="2" w:space="0" w:color="000000"/>
              <w:left w:val="single" w:sz="2" w:space="0" w:color="000000"/>
              <w:bottom w:val="single" w:sz="4" w:space="0" w:color="auto"/>
              <w:right w:val="single" w:sz="2" w:space="0" w:color="000000"/>
            </w:tcBorders>
            <w:vAlign w:val="center"/>
          </w:tcPr>
          <w:p w14:paraId="019E626C" w14:textId="2598058C" w:rsidR="00D57FD6" w:rsidRPr="00874CFA" w:rsidRDefault="00D57FD6" w:rsidP="00D57FD6">
            <w:pPr>
              <w:widowControl w:val="0"/>
              <w:autoSpaceDE w:val="0"/>
              <w:autoSpaceDN w:val="0"/>
              <w:adjustRightInd w:val="0"/>
              <w:ind w:left="112" w:right="177"/>
              <w:jc w:val="both"/>
              <w:rPr>
                <w:rFonts w:ascii="Arial" w:hAnsi="Arial" w:cs="Arial"/>
                <w:sz w:val="20"/>
                <w:szCs w:val="20"/>
              </w:rPr>
            </w:pPr>
            <w:r w:rsidRPr="00874CFA">
              <w:rPr>
                <w:rFonts w:ascii="Arial" w:hAnsi="Arial" w:cs="Arial"/>
                <w:iCs/>
                <w:sz w:val="20"/>
                <w:szCs w:val="20"/>
              </w:rPr>
              <w:t>........................................................................, pessoa jurídica de direito privado, situada na Rua  ........................................................., Nº .........., Bairro/Distrito ...................., .........................................., Estado do ........................................, CEP: ......................-, inscrita no CNPJ/MF sob nº ..............................................., neste ato representada por seu Titular, Sr. .............................................., portador da Cédula de Identidade RG nº .....................-SSP/..........., inscrito no CPF/MF sob nº ....................................., telefone ............................... e-mail ..............................................</w:t>
            </w:r>
          </w:p>
        </w:tc>
      </w:tr>
      <w:tr w:rsidR="008A70F5" w:rsidRPr="00874CFA" w14:paraId="39E3B15D" w14:textId="77777777" w:rsidTr="008A70F5">
        <w:trPr>
          <w:trHeight w:val="674"/>
        </w:trPr>
        <w:tc>
          <w:tcPr>
            <w:tcW w:w="497" w:type="dxa"/>
            <w:tcBorders>
              <w:top w:val="single" w:sz="4" w:space="0" w:color="auto"/>
              <w:left w:val="single" w:sz="4" w:space="0" w:color="auto"/>
              <w:bottom w:val="single" w:sz="4" w:space="0" w:color="auto"/>
              <w:right w:val="single" w:sz="4" w:space="0" w:color="auto"/>
            </w:tcBorders>
            <w:vAlign w:val="center"/>
          </w:tcPr>
          <w:p w14:paraId="6CF5A582"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Item</w:t>
            </w:r>
          </w:p>
          <w:p w14:paraId="26DB4D1C"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proofErr w:type="gramStart"/>
            <w:r w:rsidRPr="00874CFA">
              <w:rPr>
                <w:rFonts w:ascii="Arial" w:hAnsi="Arial" w:cs="Arial"/>
                <w:sz w:val="16"/>
                <w:szCs w:val="16"/>
              </w:rPr>
              <w:t>do</w:t>
            </w:r>
            <w:proofErr w:type="gramEnd"/>
          </w:p>
          <w:p w14:paraId="4629FFC4"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TR</w:t>
            </w:r>
          </w:p>
        </w:tc>
        <w:tc>
          <w:tcPr>
            <w:tcW w:w="3034" w:type="dxa"/>
            <w:tcBorders>
              <w:top w:val="single" w:sz="4" w:space="0" w:color="auto"/>
              <w:left w:val="single" w:sz="4" w:space="0" w:color="auto"/>
              <w:bottom w:val="single" w:sz="4" w:space="0" w:color="auto"/>
              <w:right w:val="single" w:sz="4" w:space="0" w:color="auto"/>
            </w:tcBorders>
            <w:vAlign w:val="center"/>
          </w:tcPr>
          <w:p w14:paraId="5445DED0"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Especificação</w:t>
            </w:r>
          </w:p>
        </w:tc>
        <w:tc>
          <w:tcPr>
            <w:tcW w:w="992" w:type="dxa"/>
            <w:tcBorders>
              <w:top w:val="single" w:sz="4" w:space="0" w:color="auto"/>
              <w:left w:val="single" w:sz="4" w:space="0" w:color="auto"/>
              <w:bottom w:val="single" w:sz="4" w:space="0" w:color="auto"/>
              <w:right w:val="single" w:sz="4" w:space="0" w:color="auto"/>
            </w:tcBorders>
            <w:vAlign w:val="center"/>
          </w:tcPr>
          <w:p w14:paraId="1781BEE3"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 xml:space="preserve">Marca </w:t>
            </w:r>
          </w:p>
          <w:p w14:paraId="6784BE77"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Modelo</w:t>
            </w:r>
          </w:p>
          <w:p w14:paraId="6A8BB751" w14:textId="77777777" w:rsidR="008A70F5" w:rsidRPr="00874CFA" w:rsidRDefault="008A70F5" w:rsidP="00931BFE">
            <w:pPr>
              <w:widowControl w:val="0"/>
              <w:autoSpaceDE w:val="0"/>
              <w:autoSpaceDN w:val="0"/>
              <w:adjustRightInd w:val="0"/>
              <w:ind w:right="-28"/>
              <w:jc w:val="center"/>
              <w:rPr>
                <w:rFonts w:ascii="Arial" w:hAnsi="Arial" w:cs="Arial"/>
                <w:i/>
                <w:iCs/>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D048156" w14:textId="77777777" w:rsidR="008A70F5" w:rsidRPr="00874CFA" w:rsidRDefault="008A70F5" w:rsidP="00931BFE">
            <w:pPr>
              <w:widowControl w:val="0"/>
              <w:autoSpaceDE w:val="0"/>
              <w:autoSpaceDN w:val="0"/>
              <w:adjustRightInd w:val="0"/>
              <w:ind w:right="-28"/>
              <w:jc w:val="center"/>
              <w:rPr>
                <w:rFonts w:ascii="Arial" w:hAnsi="Arial" w:cs="Arial"/>
                <w:i/>
                <w:iCs/>
                <w:sz w:val="16"/>
                <w:szCs w:val="16"/>
              </w:rPr>
            </w:pPr>
            <w:r w:rsidRPr="00874CFA">
              <w:rPr>
                <w:rFonts w:ascii="Arial" w:hAnsi="Arial" w:cs="Arial"/>
                <w:sz w:val="16"/>
                <w:szCs w:val="16"/>
              </w:rPr>
              <w:t>Unidade</w:t>
            </w:r>
          </w:p>
        </w:tc>
        <w:tc>
          <w:tcPr>
            <w:tcW w:w="1417" w:type="dxa"/>
            <w:tcBorders>
              <w:top w:val="single" w:sz="4" w:space="0" w:color="auto"/>
              <w:left w:val="single" w:sz="4" w:space="0" w:color="auto"/>
              <w:bottom w:val="single" w:sz="4" w:space="0" w:color="auto"/>
              <w:right w:val="single" w:sz="4" w:space="0" w:color="auto"/>
            </w:tcBorders>
            <w:vAlign w:val="center"/>
          </w:tcPr>
          <w:p w14:paraId="00E26ABB" w14:textId="77777777" w:rsidR="008A70F5" w:rsidRPr="00874CFA" w:rsidRDefault="008A70F5"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Quantidade</w:t>
            </w:r>
            <w:r w:rsidRPr="00874CFA">
              <w:rPr>
                <w:rFonts w:ascii="Arial" w:hAnsi="Arial" w:cs="Arial"/>
                <w:sz w:val="16"/>
                <w:szCs w:val="16"/>
              </w:rPr>
              <w:br/>
            </w:r>
          </w:p>
        </w:tc>
        <w:tc>
          <w:tcPr>
            <w:tcW w:w="1418" w:type="dxa"/>
            <w:tcBorders>
              <w:top w:val="single" w:sz="4" w:space="0" w:color="auto"/>
              <w:left w:val="single" w:sz="4" w:space="0" w:color="auto"/>
              <w:bottom w:val="single" w:sz="4" w:space="0" w:color="auto"/>
              <w:right w:val="single" w:sz="4" w:space="0" w:color="auto"/>
            </w:tcBorders>
            <w:vAlign w:val="center"/>
          </w:tcPr>
          <w:p w14:paraId="09253B0A" w14:textId="47F602FE" w:rsidR="008A70F5" w:rsidRPr="00874CFA" w:rsidRDefault="00EE25A2" w:rsidP="00931BFE">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Valor</w:t>
            </w:r>
            <w:r w:rsidRPr="00874CFA">
              <w:rPr>
                <w:rFonts w:ascii="Arial" w:hAnsi="Arial" w:cs="Arial"/>
                <w:sz w:val="16"/>
                <w:szCs w:val="16"/>
              </w:rPr>
              <w:br/>
              <w:t>Unitário</w:t>
            </w:r>
          </w:p>
        </w:tc>
        <w:tc>
          <w:tcPr>
            <w:tcW w:w="1183" w:type="dxa"/>
            <w:tcBorders>
              <w:top w:val="single" w:sz="4" w:space="0" w:color="auto"/>
              <w:left w:val="single" w:sz="4" w:space="0" w:color="auto"/>
              <w:bottom w:val="single" w:sz="4" w:space="0" w:color="auto"/>
              <w:right w:val="single" w:sz="4" w:space="0" w:color="auto"/>
            </w:tcBorders>
            <w:vAlign w:val="center"/>
          </w:tcPr>
          <w:p w14:paraId="74569D76" w14:textId="6890BEEE" w:rsidR="008A70F5" w:rsidRPr="00874CFA" w:rsidRDefault="008A70F5" w:rsidP="00EE25A2">
            <w:pPr>
              <w:widowControl w:val="0"/>
              <w:autoSpaceDE w:val="0"/>
              <w:autoSpaceDN w:val="0"/>
              <w:adjustRightInd w:val="0"/>
              <w:ind w:right="-28"/>
              <w:jc w:val="center"/>
              <w:rPr>
                <w:rFonts w:ascii="Arial" w:hAnsi="Arial" w:cs="Arial"/>
                <w:sz w:val="16"/>
                <w:szCs w:val="16"/>
              </w:rPr>
            </w:pPr>
            <w:r w:rsidRPr="00874CFA">
              <w:rPr>
                <w:rFonts w:ascii="Arial" w:hAnsi="Arial" w:cs="Arial"/>
                <w:sz w:val="16"/>
                <w:szCs w:val="16"/>
              </w:rPr>
              <w:t>Valor</w:t>
            </w:r>
            <w:r w:rsidRPr="00874CFA">
              <w:rPr>
                <w:rFonts w:ascii="Arial" w:hAnsi="Arial" w:cs="Arial"/>
                <w:sz w:val="16"/>
                <w:szCs w:val="16"/>
              </w:rPr>
              <w:br/>
            </w:r>
            <w:r w:rsidR="00EE25A2" w:rsidRPr="00874CFA">
              <w:rPr>
                <w:rFonts w:ascii="Arial" w:hAnsi="Arial" w:cs="Arial"/>
                <w:sz w:val="16"/>
                <w:szCs w:val="16"/>
              </w:rPr>
              <w:t>Total</w:t>
            </w:r>
          </w:p>
        </w:tc>
      </w:tr>
      <w:tr w:rsidR="00874CFA" w:rsidRPr="00874CFA" w14:paraId="1624A9ED"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40A86460" w14:textId="647ED667"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1</w:t>
            </w:r>
          </w:p>
        </w:tc>
        <w:tc>
          <w:tcPr>
            <w:tcW w:w="3034" w:type="dxa"/>
            <w:tcBorders>
              <w:top w:val="single" w:sz="4" w:space="0" w:color="auto"/>
              <w:left w:val="single" w:sz="4" w:space="0" w:color="auto"/>
              <w:bottom w:val="single" w:sz="4" w:space="0" w:color="auto"/>
              <w:right w:val="single" w:sz="4" w:space="0" w:color="auto"/>
            </w:tcBorders>
          </w:tcPr>
          <w:p w14:paraId="171F88ED" w14:textId="5498928D" w:rsidR="00874CFA" w:rsidRPr="00874CFA" w:rsidRDefault="00874CFA" w:rsidP="00874CFA">
            <w:pPr>
              <w:pStyle w:val="Ttulo4"/>
              <w:shd w:val="clear" w:color="auto" w:fill="FFFFFF"/>
              <w:ind w:right="129"/>
              <w:jc w:val="both"/>
              <w:rPr>
                <w:rFonts w:ascii="Arial" w:hAnsi="Arial" w:cs="Arial"/>
                <w:b w:val="0"/>
                <w:sz w:val="18"/>
                <w:szCs w:val="18"/>
              </w:rPr>
            </w:pPr>
            <w:r w:rsidRPr="00874CFA">
              <w:rPr>
                <w:rFonts w:ascii="Arial" w:hAnsi="Arial" w:cs="Arial"/>
                <w:b w:val="0"/>
                <w:sz w:val="18"/>
                <w:szCs w:val="18"/>
              </w:rPr>
              <w:t xml:space="preserve">ARMÁRIO ALTO EXECUTIVO. DIMENSÕES: </w:t>
            </w:r>
            <w:r w:rsidRPr="00874CFA">
              <w:rPr>
                <w:rFonts w:ascii="Arial" w:hAnsi="Arial" w:cs="Arial"/>
                <w:b w:val="0"/>
                <w:bCs w:val="0"/>
                <w:sz w:val="18"/>
                <w:szCs w:val="18"/>
              </w:rPr>
              <w:t xml:space="preserve">800X500X1600MM: Armário alto semiaberto (executivo), com 04 prateleiras, sendo 03 móveis e 01 fixa. Dimensões: 800 (largura) x 500 (profundidade) x 1600 (Altura). Tampo superior confeccionado com chapa de partículas de madeira de média densidade (MDP – Médium </w:t>
            </w:r>
            <w:proofErr w:type="spellStart"/>
            <w:r w:rsidRPr="00874CFA">
              <w:rPr>
                <w:rFonts w:ascii="Arial" w:hAnsi="Arial" w:cs="Arial"/>
                <w:b w:val="0"/>
                <w:bCs w:val="0"/>
                <w:sz w:val="18"/>
                <w:szCs w:val="18"/>
              </w:rPr>
              <w:t>Density</w:t>
            </w:r>
            <w:proofErr w:type="spellEnd"/>
            <w:r w:rsidRPr="00874CFA">
              <w:rPr>
                <w:rFonts w:ascii="Arial" w:hAnsi="Arial" w:cs="Arial"/>
                <w:b w:val="0"/>
                <w:bCs w:val="0"/>
                <w:sz w:val="18"/>
                <w:szCs w:val="18"/>
              </w:rPr>
              <w:t xml:space="preserve"> </w:t>
            </w:r>
            <w:proofErr w:type="spellStart"/>
            <w:r w:rsidRPr="00874CFA">
              <w:rPr>
                <w:rFonts w:ascii="Arial" w:hAnsi="Arial" w:cs="Arial"/>
                <w:b w:val="0"/>
                <w:bCs w:val="0"/>
                <w:sz w:val="18"/>
                <w:szCs w:val="18"/>
              </w:rPr>
              <w:t>Particleboard</w:t>
            </w:r>
            <w:proofErr w:type="spellEnd"/>
            <w:r w:rsidRPr="00874CFA">
              <w:rPr>
                <w:rFonts w:ascii="Arial" w:hAnsi="Arial" w:cs="Arial"/>
                <w:b w:val="0"/>
                <w:bCs w:val="0"/>
                <w:sz w:val="18"/>
                <w:szCs w:val="18"/>
              </w:rPr>
              <w:t xml:space="preserve">), espessura de 25mm, revestida nas duas faces com laminado </w:t>
            </w:r>
            <w:proofErr w:type="spellStart"/>
            <w:r w:rsidRPr="00874CFA">
              <w:rPr>
                <w:rFonts w:ascii="Arial" w:hAnsi="Arial" w:cs="Arial"/>
                <w:b w:val="0"/>
                <w:bCs w:val="0"/>
                <w:sz w:val="18"/>
                <w:szCs w:val="18"/>
              </w:rPr>
              <w:t>melamínico</w:t>
            </w:r>
            <w:proofErr w:type="spellEnd"/>
            <w:r w:rsidRPr="00874CFA">
              <w:rPr>
                <w:rFonts w:ascii="Arial" w:hAnsi="Arial" w:cs="Arial"/>
                <w:b w:val="0"/>
                <w:bCs w:val="0"/>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874CFA">
              <w:rPr>
                <w:rFonts w:ascii="Arial" w:hAnsi="Arial" w:cs="Arial"/>
                <w:b w:val="0"/>
                <w:bCs w:val="0"/>
                <w:sz w:val="18"/>
                <w:szCs w:val="18"/>
              </w:rPr>
              <w:t>melt</w:t>
            </w:r>
            <w:proofErr w:type="spellEnd"/>
            <w:r w:rsidRPr="00874CFA">
              <w:rPr>
                <w:rFonts w:ascii="Arial" w:hAnsi="Arial" w:cs="Arial"/>
                <w:b w:val="0"/>
                <w:bCs w:val="0"/>
                <w:sz w:val="18"/>
                <w:szCs w:val="18"/>
              </w:rPr>
              <w:t>”, com resistência a impactos e termicamente estável</w:t>
            </w:r>
            <w:r w:rsidRPr="00874CFA">
              <w:rPr>
                <w:rFonts w:ascii="Arial" w:hAnsi="Arial" w:cs="Arial"/>
                <w:b w:val="0"/>
                <w:sz w:val="18"/>
                <w:szCs w:val="18"/>
              </w:rPr>
              <w:t>.</w:t>
            </w:r>
            <w:r>
              <w:rPr>
                <w:rFonts w:ascii="Arial" w:hAnsi="Arial" w:cs="Arial"/>
                <w:b w:val="0"/>
                <w:sz w:val="18"/>
                <w:szCs w:val="18"/>
              </w:rPr>
              <w:t xml:space="preserve"> </w:t>
            </w:r>
            <w:r w:rsidRPr="00874CFA">
              <w:rPr>
                <w:rFonts w:ascii="Arial" w:hAnsi="Arial" w:cs="Arial"/>
                <w:b w:val="0"/>
                <w:sz w:val="18"/>
                <w:szCs w:val="18"/>
              </w:rPr>
              <w:t xml:space="preserve">Cor da Madeira (MDF): </w:t>
            </w:r>
            <w:proofErr w:type="spellStart"/>
            <w:r w:rsidRPr="00874CFA">
              <w:rPr>
                <w:rFonts w:ascii="Arial" w:hAnsi="Arial" w:cs="Arial"/>
                <w:b w:val="0"/>
                <w:sz w:val="18"/>
                <w:szCs w:val="18"/>
              </w:rPr>
              <w:t>Nogal</w:t>
            </w:r>
            <w:proofErr w:type="spellEnd"/>
            <w:r w:rsidRPr="00874CFA">
              <w:rPr>
                <w:rFonts w:ascii="Arial" w:hAnsi="Arial" w:cs="Arial"/>
                <w:b w:val="0"/>
                <w:sz w:val="18"/>
                <w:szCs w:val="18"/>
              </w:rPr>
              <w:t>/preto</w:t>
            </w:r>
          </w:p>
        </w:tc>
        <w:tc>
          <w:tcPr>
            <w:tcW w:w="992" w:type="dxa"/>
            <w:tcBorders>
              <w:top w:val="single" w:sz="4" w:space="0" w:color="auto"/>
              <w:left w:val="single" w:sz="4" w:space="0" w:color="auto"/>
              <w:bottom w:val="single" w:sz="4" w:space="0" w:color="auto"/>
              <w:right w:val="single" w:sz="4" w:space="0" w:color="auto"/>
            </w:tcBorders>
          </w:tcPr>
          <w:p w14:paraId="2FD49B9A" w14:textId="1C518170" w:rsidR="00874CFA" w:rsidRPr="00874CFA" w:rsidRDefault="00874CFA" w:rsidP="00874CFA">
            <w:pPr>
              <w:widowControl w:val="0"/>
              <w:autoSpaceDE w:val="0"/>
              <w:autoSpaceDN w:val="0"/>
              <w:adjustRightInd w:val="0"/>
              <w:ind w:right="-28"/>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tcPr>
          <w:p w14:paraId="0A6242EF" w14:textId="6CB1A937" w:rsidR="00874CFA" w:rsidRPr="00874CFA" w:rsidRDefault="00874CFA" w:rsidP="00874CFA">
            <w:pPr>
              <w:widowControl w:val="0"/>
              <w:autoSpaceDE w:val="0"/>
              <w:autoSpaceDN w:val="0"/>
              <w:adjustRightInd w:val="0"/>
              <w:ind w:right="-28"/>
              <w:jc w:val="center"/>
              <w:rPr>
                <w:rFonts w:ascii="Arial" w:hAnsi="Arial" w:cs="Arial"/>
                <w:sz w:val="16"/>
                <w:szCs w:val="16"/>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76AE7215" w14:textId="76B58A27" w:rsidR="00874CFA" w:rsidRPr="00874CFA" w:rsidRDefault="00874CFA" w:rsidP="00874CFA">
            <w:pPr>
              <w:widowControl w:val="0"/>
              <w:autoSpaceDE w:val="0"/>
              <w:autoSpaceDN w:val="0"/>
              <w:adjustRightInd w:val="0"/>
              <w:ind w:right="-28"/>
              <w:jc w:val="center"/>
              <w:rPr>
                <w:rFonts w:ascii="Arial" w:hAnsi="Arial" w:cs="Arial"/>
                <w:sz w:val="16"/>
                <w:szCs w:val="16"/>
              </w:rPr>
            </w:pPr>
            <w:r w:rsidRPr="00874CFA">
              <w:rPr>
                <w:rFonts w:ascii="Arial" w:hAnsi="Arial" w:cs="Arial"/>
                <w:sz w:val="18"/>
                <w:szCs w:val="18"/>
              </w:rPr>
              <w:t xml:space="preserve"> 10</w:t>
            </w:r>
          </w:p>
        </w:tc>
        <w:tc>
          <w:tcPr>
            <w:tcW w:w="1418" w:type="dxa"/>
            <w:tcBorders>
              <w:top w:val="single" w:sz="4" w:space="0" w:color="auto"/>
              <w:left w:val="single" w:sz="4" w:space="0" w:color="auto"/>
              <w:bottom w:val="single" w:sz="4" w:space="0" w:color="auto"/>
              <w:right w:val="single" w:sz="4" w:space="0" w:color="auto"/>
            </w:tcBorders>
          </w:tcPr>
          <w:p w14:paraId="1D5B96BA" w14:textId="56E21F91" w:rsidR="00874CFA" w:rsidRPr="00874CFA" w:rsidRDefault="00874CFA" w:rsidP="00874CFA">
            <w:pPr>
              <w:widowControl w:val="0"/>
              <w:autoSpaceDE w:val="0"/>
              <w:autoSpaceDN w:val="0"/>
              <w:adjustRightInd w:val="0"/>
              <w:ind w:right="-28"/>
              <w:jc w:val="center"/>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tcPr>
          <w:p w14:paraId="5DB2243A" w14:textId="453D2C87" w:rsidR="00874CFA" w:rsidRPr="00874CFA" w:rsidRDefault="00874CFA" w:rsidP="00874CFA">
            <w:pPr>
              <w:widowControl w:val="0"/>
              <w:autoSpaceDE w:val="0"/>
              <w:autoSpaceDN w:val="0"/>
              <w:adjustRightInd w:val="0"/>
              <w:ind w:right="-28"/>
              <w:jc w:val="center"/>
              <w:rPr>
                <w:rFonts w:ascii="Arial" w:hAnsi="Arial" w:cs="Arial"/>
                <w:sz w:val="16"/>
                <w:szCs w:val="16"/>
              </w:rPr>
            </w:pPr>
          </w:p>
        </w:tc>
      </w:tr>
      <w:tr w:rsidR="00874CFA" w:rsidRPr="00874CFA" w14:paraId="5B129484"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0B2B6857" w14:textId="72D86A83"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2</w:t>
            </w:r>
          </w:p>
        </w:tc>
        <w:tc>
          <w:tcPr>
            <w:tcW w:w="3034" w:type="dxa"/>
            <w:tcBorders>
              <w:top w:val="single" w:sz="4" w:space="0" w:color="auto"/>
              <w:left w:val="single" w:sz="4" w:space="0" w:color="auto"/>
              <w:bottom w:val="single" w:sz="4" w:space="0" w:color="auto"/>
              <w:right w:val="single" w:sz="4" w:space="0" w:color="auto"/>
            </w:tcBorders>
          </w:tcPr>
          <w:p w14:paraId="1B4E83BC" w14:textId="6A25B14E" w:rsidR="00874CFA" w:rsidRPr="00874CFA" w:rsidRDefault="00874CFA" w:rsidP="00874CFA">
            <w:pPr>
              <w:pStyle w:val="Ttulo4"/>
              <w:shd w:val="clear" w:color="auto" w:fill="FFFFFF"/>
              <w:spacing w:before="0" w:beforeAutospacing="0"/>
              <w:ind w:right="129"/>
              <w:jc w:val="both"/>
              <w:rPr>
                <w:rFonts w:ascii="Arial" w:hAnsi="Arial" w:cs="Arial"/>
                <w:b w:val="0"/>
                <w:sz w:val="18"/>
                <w:szCs w:val="18"/>
              </w:rPr>
            </w:pPr>
            <w:r w:rsidRPr="00874CFA">
              <w:rPr>
                <w:rFonts w:ascii="Arial" w:hAnsi="Arial" w:cs="Arial"/>
                <w:b w:val="0"/>
                <w:sz w:val="18"/>
                <w:szCs w:val="18"/>
              </w:rPr>
              <w:t xml:space="preserve">ARMÁRIO BAIXO FECHADO SECRETÁRIA. DIMENSÕES: </w:t>
            </w:r>
            <w:r w:rsidRPr="00874CFA">
              <w:rPr>
                <w:rFonts w:ascii="Arial" w:hAnsi="Arial" w:cs="Arial"/>
                <w:b w:val="0"/>
                <w:bCs w:val="0"/>
                <w:sz w:val="18"/>
                <w:szCs w:val="18"/>
              </w:rPr>
              <w:t xml:space="preserve">800X500X740MM: Armário baixo fechado, com 01 prateleira móvel. Dimensões: 800 (largura) x 500 (profundidade) x 740 (Altura). Tampo superior confeccionado com chapa de partículas de madeira de média densidade (MDP – Médium </w:t>
            </w:r>
            <w:proofErr w:type="spellStart"/>
            <w:r w:rsidRPr="00874CFA">
              <w:rPr>
                <w:rFonts w:ascii="Arial" w:hAnsi="Arial" w:cs="Arial"/>
                <w:b w:val="0"/>
                <w:bCs w:val="0"/>
                <w:sz w:val="18"/>
                <w:szCs w:val="18"/>
              </w:rPr>
              <w:t>Density</w:t>
            </w:r>
            <w:proofErr w:type="spellEnd"/>
            <w:r w:rsidRPr="00874CFA">
              <w:rPr>
                <w:rFonts w:ascii="Arial" w:hAnsi="Arial" w:cs="Arial"/>
                <w:b w:val="0"/>
                <w:bCs w:val="0"/>
                <w:sz w:val="18"/>
                <w:szCs w:val="18"/>
              </w:rPr>
              <w:t xml:space="preserve"> </w:t>
            </w:r>
            <w:proofErr w:type="spellStart"/>
            <w:r w:rsidRPr="00874CFA">
              <w:rPr>
                <w:rFonts w:ascii="Arial" w:hAnsi="Arial" w:cs="Arial"/>
                <w:b w:val="0"/>
                <w:bCs w:val="0"/>
                <w:sz w:val="18"/>
                <w:szCs w:val="18"/>
              </w:rPr>
              <w:t>Particleboard</w:t>
            </w:r>
            <w:proofErr w:type="spellEnd"/>
            <w:r w:rsidRPr="00874CFA">
              <w:rPr>
                <w:rFonts w:ascii="Arial" w:hAnsi="Arial" w:cs="Arial"/>
                <w:b w:val="0"/>
                <w:bCs w:val="0"/>
                <w:sz w:val="18"/>
                <w:szCs w:val="18"/>
              </w:rPr>
              <w:t xml:space="preserve">), espessura de 25mm, revestida nas duas faces com laminado </w:t>
            </w:r>
            <w:proofErr w:type="spellStart"/>
            <w:r w:rsidRPr="00874CFA">
              <w:rPr>
                <w:rFonts w:ascii="Arial" w:hAnsi="Arial" w:cs="Arial"/>
                <w:b w:val="0"/>
                <w:bCs w:val="0"/>
                <w:sz w:val="18"/>
                <w:szCs w:val="18"/>
              </w:rPr>
              <w:t>melamínico</w:t>
            </w:r>
            <w:proofErr w:type="spellEnd"/>
            <w:r w:rsidRPr="00874CFA">
              <w:rPr>
                <w:rFonts w:ascii="Arial" w:hAnsi="Arial" w:cs="Arial"/>
                <w:b w:val="0"/>
                <w:bCs w:val="0"/>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874CFA">
              <w:rPr>
                <w:rFonts w:ascii="Arial" w:hAnsi="Arial" w:cs="Arial"/>
                <w:b w:val="0"/>
                <w:bCs w:val="0"/>
                <w:sz w:val="18"/>
                <w:szCs w:val="18"/>
              </w:rPr>
              <w:t>melt</w:t>
            </w:r>
            <w:proofErr w:type="spellEnd"/>
            <w:r w:rsidRPr="00874CFA">
              <w:rPr>
                <w:rFonts w:ascii="Arial" w:hAnsi="Arial" w:cs="Arial"/>
                <w:b w:val="0"/>
                <w:bCs w:val="0"/>
                <w:sz w:val="18"/>
                <w:szCs w:val="18"/>
              </w:rPr>
              <w:t>”, com resistência a</w:t>
            </w:r>
            <w:r w:rsidRPr="00874CFA">
              <w:rPr>
                <w:rFonts w:ascii="Arial" w:hAnsi="Arial" w:cs="Arial"/>
                <w:b w:val="0"/>
                <w:sz w:val="18"/>
                <w:szCs w:val="18"/>
              </w:rPr>
              <w:t xml:space="preserve"> </w:t>
            </w:r>
            <w:r w:rsidRPr="00874CFA">
              <w:rPr>
                <w:rFonts w:ascii="Arial" w:hAnsi="Arial" w:cs="Arial"/>
                <w:b w:val="0"/>
                <w:bCs w:val="0"/>
                <w:sz w:val="18"/>
                <w:szCs w:val="18"/>
              </w:rPr>
              <w:t>impactos e termicamente estável</w:t>
            </w:r>
            <w:r>
              <w:rPr>
                <w:rFonts w:ascii="Arial" w:hAnsi="Arial" w:cs="Arial"/>
                <w:b w:val="0"/>
                <w:bCs w:val="0"/>
                <w:sz w:val="18"/>
                <w:szCs w:val="18"/>
              </w:rPr>
              <w:t xml:space="preserve"> </w:t>
            </w:r>
            <w:r w:rsidRPr="00874CFA">
              <w:rPr>
                <w:rFonts w:ascii="Arial" w:hAnsi="Arial" w:cs="Arial"/>
                <w:b w:val="0"/>
                <w:sz w:val="18"/>
                <w:szCs w:val="18"/>
              </w:rPr>
              <w:t xml:space="preserve">Cor da Madeira (MDF): </w:t>
            </w:r>
            <w:proofErr w:type="spellStart"/>
            <w:r w:rsidRPr="00874CFA">
              <w:rPr>
                <w:rFonts w:ascii="Arial" w:hAnsi="Arial" w:cs="Arial"/>
                <w:b w:val="0"/>
                <w:sz w:val="18"/>
                <w:szCs w:val="18"/>
              </w:rPr>
              <w:t>Nogal</w:t>
            </w:r>
            <w:proofErr w:type="spellEnd"/>
            <w:r w:rsidRPr="00874CFA">
              <w:rPr>
                <w:rFonts w:ascii="Arial" w:hAnsi="Arial" w:cs="Arial"/>
                <w:b w:val="0"/>
                <w:sz w:val="18"/>
                <w:szCs w:val="18"/>
              </w:rPr>
              <w:t>/preto</w:t>
            </w:r>
          </w:p>
        </w:tc>
        <w:tc>
          <w:tcPr>
            <w:tcW w:w="992" w:type="dxa"/>
            <w:tcBorders>
              <w:top w:val="single" w:sz="4" w:space="0" w:color="auto"/>
              <w:left w:val="single" w:sz="4" w:space="0" w:color="auto"/>
              <w:bottom w:val="single" w:sz="4" w:space="0" w:color="auto"/>
              <w:right w:val="single" w:sz="4" w:space="0" w:color="auto"/>
            </w:tcBorders>
          </w:tcPr>
          <w:p w14:paraId="2E208AA1" w14:textId="2A63BACA"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31731955" w14:textId="1194B95A"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279F995D" w14:textId="11977ECD"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30CB4334" w14:textId="2C9F5510"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00DDE122" w14:textId="66858DD7"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235A078A"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66D66CAB" w14:textId="4FE003C3"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3</w:t>
            </w:r>
          </w:p>
        </w:tc>
        <w:tc>
          <w:tcPr>
            <w:tcW w:w="3034" w:type="dxa"/>
            <w:tcBorders>
              <w:top w:val="single" w:sz="4" w:space="0" w:color="auto"/>
              <w:left w:val="single" w:sz="4" w:space="0" w:color="auto"/>
              <w:bottom w:val="single" w:sz="4" w:space="0" w:color="auto"/>
              <w:right w:val="single" w:sz="4" w:space="0" w:color="auto"/>
            </w:tcBorders>
          </w:tcPr>
          <w:p w14:paraId="4B13B91B" w14:textId="7BBEC4DA" w:rsidR="00874CFA" w:rsidRPr="00874CFA" w:rsidRDefault="00874CFA" w:rsidP="00874CFA">
            <w:pPr>
              <w:pStyle w:val="Ttulo4"/>
              <w:shd w:val="clear" w:color="auto" w:fill="FFFFFF"/>
              <w:spacing w:before="0" w:beforeAutospacing="0"/>
              <w:ind w:right="129"/>
              <w:jc w:val="both"/>
              <w:rPr>
                <w:rFonts w:ascii="Arial" w:hAnsi="Arial" w:cs="Arial"/>
                <w:b w:val="0"/>
                <w:sz w:val="18"/>
                <w:szCs w:val="18"/>
              </w:rPr>
            </w:pPr>
            <w:r w:rsidRPr="00874CFA">
              <w:rPr>
                <w:rFonts w:ascii="Arial" w:hAnsi="Arial" w:cs="Arial"/>
                <w:b w:val="0"/>
                <w:sz w:val="18"/>
                <w:szCs w:val="18"/>
              </w:rPr>
              <w:t xml:space="preserve">ARMÁRIO ALTO FECHADO DIRETOR. DIMENSÕES: 800X500X1600MM: </w:t>
            </w:r>
            <w:r w:rsidRPr="00874CFA">
              <w:rPr>
                <w:rFonts w:ascii="Arial" w:hAnsi="Arial" w:cs="Arial"/>
                <w:b w:val="0"/>
                <w:bCs w:val="0"/>
                <w:sz w:val="18"/>
                <w:szCs w:val="18"/>
              </w:rPr>
              <w:t xml:space="preserve">Armário alto fechado com 04 prateleiras, sendo 03 móveis e 01 fixa. Dimensões: 800 (largura) x 500 (profundidade) x 1600 (Altura). Tampo superior confeccionado com chapa de partículas de madeira de média densidade (MDP – Médium </w:t>
            </w:r>
            <w:proofErr w:type="spellStart"/>
            <w:r w:rsidRPr="00874CFA">
              <w:rPr>
                <w:rFonts w:ascii="Arial" w:hAnsi="Arial" w:cs="Arial"/>
                <w:b w:val="0"/>
                <w:bCs w:val="0"/>
                <w:sz w:val="18"/>
                <w:szCs w:val="18"/>
              </w:rPr>
              <w:t>Density</w:t>
            </w:r>
            <w:proofErr w:type="spellEnd"/>
            <w:r w:rsidRPr="00874CFA">
              <w:rPr>
                <w:rFonts w:ascii="Arial" w:hAnsi="Arial" w:cs="Arial"/>
                <w:b w:val="0"/>
                <w:bCs w:val="0"/>
                <w:sz w:val="18"/>
                <w:szCs w:val="18"/>
              </w:rPr>
              <w:t xml:space="preserve"> </w:t>
            </w:r>
            <w:proofErr w:type="spellStart"/>
            <w:r w:rsidRPr="00874CFA">
              <w:rPr>
                <w:rFonts w:ascii="Arial" w:hAnsi="Arial" w:cs="Arial"/>
                <w:b w:val="0"/>
                <w:bCs w:val="0"/>
                <w:sz w:val="18"/>
                <w:szCs w:val="18"/>
              </w:rPr>
              <w:t>Particleboard</w:t>
            </w:r>
            <w:proofErr w:type="spellEnd"/>
            <w:r w:rsidRPr="00874CFA">
              <w:rPr>
                <w:rFonts w:ascii="Arial" w:hAnsi="Arial" w:cs="Arial"/>
                <w:b w:val="0"/>
                <w:bCs w:val="0"/>
                <w:sz w:val="18"/>
                <w:szCs w:val="18"/>
              </w:rPr>
              <w:t xml:space="preserve">), espessura de 25mm, revestida nas duas faces com laminado </w:t>
            </w:r>
            <w:proofErr w:type="spellStart"/>
            <w:r w:rsidRPr="00874CFA">
              <w:rPr>
                <w:rFonts w:ascii="Arial" w:hAnsi="Arial" w:cs="Arial"/>
                <w:b w:val="0"/>
                <w:bCs w:val="0"/>
                <w:sz w:val="18"/>
                <w:szCs w:val="18"/>
              </w:rPr>
              <w:t>melamínico</w:t>
            </w:r>
            <w:proofErr w:type="spellEnd"/>
            <w:r w:rsidRPr="00874CFA">
              <w:rPr>
                <w:rFonts w:ascii="Arial" w:hAnsi="Arial" w:cs="Arial"/>
                <w:b w:val="0"/>
                <w:bCs w:val="0"/>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874CFA">
              <w:rPr>
                <w:rFonts w:ascii="Arial" w:hAnsi="Arial" w:cs="Arial"/>
                <w:b w:val="0"/>
                <w:bCs w:val="0"/>
                <w:sz w:val="18"/>
                <w:szCs w:val="18"/>
              </w:rPr>
              <w:t>melt</w:t>
            </w:r>
            <w:proofErr w:type="spellEnd"/>
            <w:r w:rsidRPr="00874CFA">
              <w:rPr>
                <w:rFonts w:ascii="Arial" w:hAnsi="Arial" w:cs="Arial"/>
                <w:b w:val="0"/>
                <w:bCs w:val="0"/>
                <w:sz w:val="18"/>
                <w:szCs w:val="18"/>
              </w:rPr>
              <w:t>”, com resistência a</w:t>
            </w:r>
            <w:r w:rsidRPr="00874CFA">
              <w:rPr>
                <w:rFonts w:ascii="Arial" w:hAnsi="Arial" w:cs="Arial"/>
                <w:b w:val="0"/>
                <w:sz w:val="18"/>
                <w:szCs w:val="18"/>
              </w:rPr>
              <w:t xml:space="preserve"> </w:t>
            </w:r>
            <w:r w:rsidRPr="00874CFA">
              <w:rPr>
                <w:rFonts w:ascii="Arial" w:hAnsi="Arial" w:cs="Arial"/>
                <w:b w:val="0"/>
                <w:bCs w:val="0"/>
                <w:sz w:val="18"/>
                <w:szCs w:val="18"/>
              </w:rPr>
              <w:t>i</w:t>
            </w:r>
            <w:r>
              <w:rPr>
                <w:rFonts w:ascii="Arial" w:hAnsi="Arial" w:cs="Arial"/>
                <w:b w:val="0"/>
                <w:bCs w:val="0"/>
                <w:sz w:val="18"/>
                <w:szCs w:val="18"/>
              </w:rPr>
              <w:t xml:space="preserve">mpactos e termicamente estável. </w:t>
            </w:r>
            <w:r w:rsidRPr="00874CFA">
              <w:rPr>
                <w:rFonts w:ascii="Arial" w:hAnsi="Arial" w:cs="Arial"/>
                <w:b w:val="0"/>
                <w:sz w:val="18"/>
                <w:szCs w:val="18"/>
              </w:rPr>
              <w:t xml:space="preserve">Cor da Madeira (MDF): </w:t>
            </w:r>
            <w:proofErr w:type="spellStart"/>
            <w:r w:rsidRPr="00874CFA">
              <w:rPr>
                <w:rFonts w:ascii="Arial" w:hAnsi="Arial" w:cs="Arial"/>
                <w:b w:val="0"/>
                <w:sz w:val="18"/>
                <w:szCs w:val="18"/>
              </w:rPr>
              <w:t>Nogal</w:t>
            </w:r>
            <w:proofErr w:type="spellEnd"/>
            <w:r w:rsidRPr="00874CFA">
              <w:rPr>
                <w:rFonts w:ascii="Arial" w:hAnsi="Arial" w:cs="Arial"/>
                <w:b w:val="0"/>
                <w:sz w:val="18"/>
                <w:szCs w:val="18"/>
              </w:rPr>
              <w:t>/preto</w:t>
            </w:r>
          </w:p>
        </w:tc>
        <w:tc>
          <w:tcPr>
            <w:tcW w:w="992" w:type="dxa"/>
            <w:tcBorders>
              <w:top w:val="single" w:sz="4" w:space="0" w:color="auto"/>
              <w:left w:val="single" w:sz="4" w:space="0" w:color="auto"/>
              <w:bottom w:val="single" w:sz="4" w:space="0" w:color="auto"/>
              <w:right w:val="single" w:sz="4" w:space="0" w:color="auto"/>
            </w:tcBorders>
          </w:tcPr>
          <w:p w14:paraId="4EB12A9B" w14:textId="3804A836"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7DBC686D" w14:textId="6FFB3313"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3FFF21EC" w14:textId="12E35385"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05</w:t>
            </w:r>
          </w:p>
        </w:tc>
        <w:tc>
          <w:tcPr>
            <w:tcW w:w="1418" w:type="dxa"/>
            <w:tcBorders>
              <w:top w:val="single" w:sz="4" w:space="0" w:color="auto"/>
              <w:left w:val="single" w:sz="4" w:space="0" w:color="auto"/>
              <w:bottom w:val="single" w:sz="4" w:space="0" w:color="auto"/>
              <w:right w:val="single" w:sz="4" w:space="0" w:color="auto"/>
            </w:tcBorders>
          </w:tcPr>
          <w:p w14:paraId="39C52C2F" w14:textId="3F0EC32E"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5C3CCB8F" w14:textId="5CE101CB"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4391C628"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3750BA5B" w14:textId="4A6BC180"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4</w:t>
            </w:r>
          </w:p>
        </w:tc>
        <w:tc>
          <w:tcPr>
            <w:tcW w:w="3034" w:type="dxa"/>
            <w:tcBorders>
              <w:top w:val="single" w:sz="4" w:space="0" w:color="auto"/>
              <w:left w:val="single" w:sz="4" w:space="0" w:color="auto"/>
              <w:bottom w:val="single" w:sz="4" w:space="0" w:color="auto"/>
              <w:right w:val="single" w:sz="4" w:space="0" w:color="auto"/>
            </w:tcBorders>
          </w:tcPr>
          <w:p w14:paraId="2F0A03F6" w14:textId="22EB2498" w:rsidR="00874CFA" w:rsidRPr="00874CFA" w:rsidRDefault="00874CFA" w:rsidP="00874CFA">
            <w:pPr>
              <w:pStyle w:val="Ttulo4"/>
              <w:shd w:val="clear" w:color="auto" w:fill="FFFFFF"/>
              <w:spacing w:before="0"/>
              <w:ind w:right="129"/>
              <w:jc w:val="both"/>
              <w:rPr>
                <w:rFonts w:ascii="Arial" w:hAnsi="Arial" w:cs="Arial"/>
                <w:b w:val="0"/>
                <w:sz w:val="18"/>
                <w:szCs w:val="18"/>
              </w:rPr>
            </w:pPr>
            <w:r w:rsidRPr="00874CFA">
              <w:rPr>
                <w:rFonts w:ascii="Arial" w:hAnsi="Arial" w:cs="Arial"/>
                <w:b w:val="0"/>
                <w:sz w:val="18"/>
                <w:szCs w:val="18"/>
              </w:rPr>
              <w:t xml:space="preserve">GAVETEIRO VOLANTE 04 GAVETAS deslizantes Gaveteiro volante com quatro gavetas. Dimensões: 300 (largura) x 48,5 (profundidade) x 700 (Altura). Tampo superior confeccionado com chapa de partículas de madeira de média densidade (MDP – Médium </w:t>
            </w:r>
            <w:proofErr w:type="spellStart"/>
            <w:r w:rsidRPr="00874CFA">
              <w:rPr>
                <w:rFonts w:ascii="Arial" w:hAnsi="Arial" w:cs="Arial"/>
                <w:b w:val="0"/>
                <w:sz w:val="18"/>
                <w:szCs w:val="18"/>
              </w:rPr>
              <w:t>Density</w:t>
            </w:r>
            <w:proofErr w:type="spellEnd"/>
            <w:r w:rsidRPr="00874CFA">
              <w:rPr>
                <w:rFonts w:ascii="Arial" w:hAnsi="Arial" w:cs="Arial"/>
                <w:b w:val="0"/>
                <w:sz w:val="18"/>
                <w:szCs w:val="18"/>
              </w:rPr>
              <w:t xml:space="preserve"> </w:t>
            </w:r>
            <w:proofErr w:type="spellStart"/>
            <w:r w:rsidRPr="00874CFA">
              <w:rPr>
                <w:rFonts w:ascii="Arial" w:hAnsi="Arial" w:cs="Arial"/>
                <w:b w:val="0"/>
                <w:sz w:val="18"/>
                <w:szCs w:val="18"/>
              </w:rPr>
              <w:t>Particleboard</w:t>
            </w:r>
            <w:proofErr w:type="spellEnd"/>
            <w:r w:rsidRPr="00874CFA">
              <w:rPr>
                <w:rFonts w:ascii="Arial" w:hAnsi="Arial" w:cs="Arial"/>
                <w:b w:val="0"/>
                <w:sz w:val="18"/>
                <w:szCs w:val="18"/>
              </w:rPr>
              <w:t xml:space="preserve">), espessura de 25mm, revestida nas duas faces com laminado </w:t>
            </w:r>
            <w:proofErr w:type="spellStart"/>
            <w:r w:rsidRPr="00874CFA">
              <w:rPr>
                <w:rFonts w:ascii="Arial" w:hAnsi="Arial" w:cs="Arial"/>
                <w:b w:val="0"/>
                <w:sz w:val="18"/>
                <w:szCs w:val="18"/>
              </w:rPr>
              <w:t>melamínico</w:t>
            </w:r>
            <w:proofErr w:type="spellEnd"/>
            <w:r w:rsidRPr="00874CFA">
              <w:rPr>
                <w:rFonts w:ascii="Arial" w:hAnsi="Arial" w:cs="Arial"/>
                <w:b w:val="0"/>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874CFA">
              <w:rPr>
                <w:rFonts w:ascii="Arial" w:hAnsi="Arial" w:cs="Arial"/>
                <w:b w:val="0"/>
                <w:sz w:val="18"/>
                <w:szCs w:val="18"/>
              </w:rPr>
              <w:t>melt</w:t>
            </w:r>
            <w:proofErr w:type="spellEnd"/>
            <w:r w:rsidRPr="00874CFA">
              <w:rPr>
                <w:rFonts w:ascii="Arial" w:hAnsi="Arial" w:cs="Arial"/>
                <w:b w:val="0"/>
                <w:sz w:val="18"/>
                <w:szCs w:val="18"/>
              </w:rPr>
              <w:t xml:space="preserve">”, acabamento na cor semelhante ao revestimento do tampo, (cores solidas e madeiradas), com resistência a impactos e termicamente estável. Corpo (2 laterais, base e fundo) confeccionados com chapas de partículas de madeira de média densidade (MDP – Médium </w:t>
            </w:r>
            <w:proofErr w:type="spellStart"/>
            <w:r w:rsidRPr="00874CFA">
              <w:rPr>
                <w:rFonts w:ascii="Arial" w:hAnsi="Arial" w:cs="Arial"/>
                <w:b w:val="0"/>
                <w:sz w:val="18"/>
                <w:szCs w:val="18"/>
              </w:rPr>
              <w:t>Density</w:t>
            </w:r>
            <w:proofErr w:type="spellEnd"/>
            <w:r w:rsidRPr="00874CFA">
              <w:rPr>
                <w:rFonts w:ascii="Arial" w:hAnsi="Arial" w:cs="Arial"/>
                <w:b w:val="0"/>
                <w:sz w:val="18"/>
                <w:szCs w:val="18"/>
              </w:rPr>
              <w:t xml:space="preserve"> </w:t>
            </w:r>
            <w:proofErr w:type="spellStart"/>
            <w:r w:rsidRPr="00874CFA">
              <w:rPr>
                <w:rFonts w:ascii="Arial" w:hAnsi="Arial" w:cs="Arial"/>
                <w:b w:val="0"/>
                <w:sz w:val="18"/>
                <w:szCs w:val="18"/>
              </w:rPr>
              <w:t>Particleboard</w:t>
            </w:r>
            <w:proofErr w:type="spellEnd"/>
            <w:r w:rsidRPr="00874CFA">
              <w:rPr>
                <w:rFonts w:ascii="Arial" w:hAnsi="Arial" w:cs="Arial"/>
                <w:b w:val="0"/>
                <w:sz w:val="18"/>
                <w:szCs w:val="18"/>
              </w:rPr>
              <w:t xml:space="preserve">), espessura de 15mm, revestida nas duas faces com laminado </w:t>
            </w:r>
            <w:proofErr w:type="spellStart"/>
            <w:r w:rsidRPr="00874CFA">
              <w:rPr>
                <w:rFonts w:ascii="Arial" w:hAnsi="Arial" w:cs="Arial"/>
                <w:b w:val="0"/>
                <w:sz w:val="18"/>
                <w:szCs w:val="18"/>
              </w:rPr>
              <w:t>melamínico</w:t>
            </w:r>
            <w:proofErr w:type="spellEnd"/>
            <w:r w:rsidRPr="00874CFA">
              <w:rPr>
                <w:rFonts w:ascii="Arial" w:hAnsi="Arial" w:cs="Arial"/>
                <w:b w:val="0"/>
                <w:sz w:val="18"/>
                <w:szCs w:val="18"/>
              </w:rPr>
              <w:t xml:space="preserve">, por efeito de prensagem a quente que faz o laminado se fundir a madeira aglomerada, formando com ela um corpo único e inseparável (BP), oriundas de madeiras certificadas de reflorestamento com selo FSC, com fita de 1,0mm na cor semelhante ao revestimento, (cores solidas e madeiradas), com resistência a impactos e termicamente estável. 04 frentes de gavetas confeccionadas com chapa de partículas de madeira de média densidade (MDP – Médium </w:t>
            </w:r>
            <w:proofErr w:type="spellStart"/>
            <w:r w:rsidRPr="00874CFA">
              <w:rPr>
                <w:rFonts w:ascii="Arial" w:hAnsi="Arial" w:cs="Arial"/>
                <w:b w:val="0"/>
                <w:sz w:val="18"/>
                <w:szCs w:val="18"/>
              </w:rPr>
              <w:t>Density</w:t>
            </w:r>
            <w:proofErr w:type="spellEnd"/>
            <w:r w:rsidRPr="00874CFA">
              <w:rPr>
                <w:rFonts w:ascii="Arial" w:hAnsi="Arial" w:cs="Arial"/>
                <w:b w:val="0"/>
                <w:sz w:val="18"/>
                <w:szCs w:val="18"/>
              </w:rPr>
              <w:t xml:space="preserve"> </w:t>
            </w:r>
            <w:proofErr w:type="spellStart"/>
            <w:r w:rsidRPr="00874CFA">
              <w:rPr>
                <w:rFonts w:ascii="Arial" w:hAnsi="Arial" w:cs="Arial"/>
                <w:b w:val="0"/>
                <w:sz w:val="18"/>
                <w:szCs w:val="18"/>
              </w:rPr>
              <w:t>Particleboard</w:t>
            </w:r>
            <w:proofErr w:type="spellEnd"/>
            <w:r w:rsidRPr="00874CFA">
              <w:rPr>
                <w:rFonts w:ascii="Arial" w:hAnsi="Arial" w:cs="Arial"/>
                <w:b w:val="0"/>
                <w:sz w:val="18"/>
                <w:szCs w:val="18"/>
              </w:rPr>
              <w:t xml:space="preserve">), espessura de 15mm, revestida nas duas faces com laminado </w:t>
            </w:r>
            <w:proofErr w:type="spellStart"/>
            <w:r w:rsidRPr="00874CFA">
              <w:rPr>
                <w:rFonts w:ascii="Arial" w:hAnsi="Arial" w:cs="Arial"/>
                <w:b w:val="0"/>
                <w:sz w:val="18"/>
                <w:szCs w:val="18"/>
              </w:rPr>
              <w:t>melamínico</w:t>
            </w:r>
            <w:proofErr w:type="spellEnd"/>
            <w:r w:rsidRPr="00874CFA">
              <w:rPr>
                <w:rFonts w:ascii="Arial" w:hAnsi="Arial" w:cs="Arial"/>
                <w:b w:val="0"/>
                <w:sz w:val="18"/>
                <w:szCs w:val="18"/>
              </w:rPr>
              <w:t>, por efeito de prensagem a quente que faz o laminado se fundir a madeira aglomerada, formando com ela um corpo único e inseparável (BP), oriundas de madeiras certificadas de reflorestamento com selo FSC, com fita PS de 1mm na cor semelhante ao revestimento, (cores solidas e madeiradas), com resistência a impactos e termicamente estável. Fechadura com acabamento cromado, com aplicação na primeira gaveta, possibilitando o travamento lateral das gavetas simultaneamente. Contém 02 peças de chaves com capa plástica “</w:t>
            </w:r>
            <w:proofErr w:type="spellStart"/>
            <w:r w:rsidRPr="00874CFA">
              <w:rPr>
                <w:rFonts w:ascii="Arial" w:hAnsi="Arial" w:cs="Arial"/>
                <w:b w:val="0"/>
                <w:sz w:val="18"/>
                <w:szCs w:val="18"/>
              </w:rPr>
              <w:t>escamoteável</w:t>
            </w:r>
            <w:proofErr w:type="spellEnd"/>
            <w:r w:rsidRPr="00874CFA">
              <w:rPr>
                <w:rFonts w:ascii="Arial" w:hAnsi="Arial" w:cs="Arial"/>
                <w:b w:val="0"/>
                <w:sz w:val="18"/>
                <w:szCs w:val="18"/>
              </w:rPr>
              <w:t>” com acabamento preto, dupla face e extração, rotação de 180°, cilindro com corpo de 20 mm de comprimento e diâmetro de 19mm com 2(duas) abas para fixação, que é feito na frente do gaveteiro.</w:t>
            </w:r>
          </w:p>
        </w:tc>
        <w:tc>
          <w:tcPr>
            <w:tcW w:w="992" w:type="dxa"/>
            <w:tcBorders>
              <w:top w:val="single" w:sz="4" w:space="0" w:color="auto"/>
              <w:left w:val="single" w:sz="4" w:space="0" w:color="auto"/>
              <w:bottom w:val="single" w:sz="4" w:space="0" w:color="auto"/>
              <w:right w:val="single" w:sz="4" w:space="0" w:color="auto"/>
            </w:tcBorders>
          </w:tcPr>
          <w:p w14:paraId="2E46B21C" w14:textId="230D6803"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92BA96C" w14:textId="1B2EF647"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4B0F787D" w14:textId="73AACC45"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2B8E2E99" w14:textId="7B6B4598"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089E7F99" w14:textId="197011E5"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57E37581"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1FF6DCA3" w14:textId="4C1FAA02"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5</w:t>
            </w:r>
          </w:p>
        </w:tc>
        <w:tc>
          <w:tcPr>
            <w:tcW w:w="3034" w:type="dxa"/>
            <w:tcBorders>
              <w:top w:val="single" w:sz="4" w:space="0" w:color="auto"/>
              <w:left w:val="single" w:sz="4" w:space="0" w:color="auto"/>
              <w:bottom w:val="single" w:sz="4" w:space="0" w:color="auto"/>
              <w:right w:val="single" w:sz="4" w:space="0" w:color="auto"/>
            </w:tcBorders>
          </w:tcPr>
          <w:p w14:paraId="5C7B1C33" w14:textId="360BBB7D"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GAVETEIRO SUSPENSO</w:t>
            </w:r>
            <w:r>
              <w:rPr>
                <w:rFonts w:ascii="Arial" w:hAnsi="Arial" w:cs="Arial"/>
                <w:sz w:val="18"/>
                <w:szCs w:val="18"/>
              </w:rPr>
              <w:t xml:space="preserve"> </w:t>
            </w:r>
            <w:r w:rsidRPr="00874CFA">
              <w:rPr>
                <w:rFonts w:ascii="Arial" w:hAnsi="Arial" w:cs="Arial"/>
                <w:sz w:val="18"/>
                <w:szCs w:val="18"/>
              </w:rPr>
              <w:t>Gaveteiro com 2 gavetas, possui furação para o encaixe da fechadura. Gavetas confeccionadas em chapa de aço SAE 1006 a 1008 com 0,6mm de espessura, com pintura epóxi a pó na cor CRISTAL, corrediças de 400mm de comprimento, fabricadas em chapa de aço dobrada, pintadas na cor das gavetas, roldanas em nylon, corrediças fixadas ao corpo do gaveteiro por meio de rebite tipo POP. Fechadura com acabamento cromado e cilindro de 17mm de diâmetro. Fixação frontal da fechadura e travamento apenas da primeira gaveta por trava de chapa de aço. Contém 02 peças de chaves com capa plástica “</w:t>
            </w:r>
            <w:proofErr w:type="spellStart"/>
            <w:r w:rsidRPr="00874CFA">
              <w:rPr>
                <w:rFonts w:ascii="Arial" w:hAnsi="Arial" w:cs="Arial"/>
                <w:sz w:val="18"/>
                <w:szCs w:val="18"/>
              </w:rPr>
              <w:t>escamoteável</w:t>
            </w:r>
            <w:proofErr w:type="spellEnd"/>
            <w:r w:rsidRPr="00874CFA">
              <w:rPr>
                <w:rFonts w:ascii="Arial" w:hAnsi="Arial" w:cs="Arial"/>
                <w:sz w:val="18"/>
                <w:szCs w:val="18"/>
              </w:rPr>
              <w:t xml:space="preserve">” com acabamento preto e rotação de 180°. Corrediça de 350mm de comprimento confeccionadas em chapa de aço com roldanas em nylon de fácil instalação e fixado às laterais da gaveta e do gaveteiro por meio de parafusos chip cabeça chapa Philips com acabamento </w:t>
            </w:r>
            <w:proofErr w:type="spellStart"/>
            <w:r w:rsidRPr="00874CFA">
              <w:rPr>
                <w:rFonts w:ascii="Arial" w:hAnsi="Arial" w:cs="Arial"/>
                <w:sz w:val="18"/>
                <w:szCs w:val="18"/>
              </w:rPr>
              <w:t>bicromatizado</w:t>
            </w:r>
            <w:proofErr w:type="spellEnd"/>
            <w:r w:rsidRPr="00874CFA">
              <w:rPr>
                <w:rFonts w:ascii="Arial" w:hAnsi="Arial" w:cs="Arial"/>
                <w:sz w:val="18"/>
                <w:szCs w:val="18"/>
              </w:rPr>
              <w:t xml:space="preserve">. As gavetas possuem canais, onde são encaixadas aos trilhos, formando um sistema deslizante. Puxadores confeccionados em polímero. Todas as estruturas em aço recebem tratamento </w:t>
            </w:r>
            <w:proofErr w:type="spellStart"/>
            <w:r w:rsidRPr="00874CFA">
              <w:rPr>
                <w:rFonts w:ascii="Arial" w:hAnsi="Arial" w:cs="Arial"/>
                <w:sz w:val="18"/>
                <w:szCs w:val="18"/>
              </w:rPr>
              <w:t>anti-ferruginoso</w:t>
            </w:r>
            <w:proofErr w:type="spellEnd"/>
            <w:r w:rsidRPr="00874CFA">
              <w:rPr>
                <w:rFonts w:ascii="Arial" w:hAnsi="Arial" w:cs="Arial"/>
                <w:sz w:val="18"/>
                <w:szCs w:val="18"/>
              </w:rPr>
              <w:t xml:space="preserve"> a base de fosfato de zinco com 04 banhos químicos e que a própria indústria possua o equipamento para tal processo e recebem pintura eletrostática a pó com resina a base de epóxi e poliéster formando uma camada mínima 30/40 micra de espessura, atendendo-se os critérios de preparação, tratamento e tempo de cura recomendados pelo fabricante da tinta empregada, de forma que o resultado atenda as exigências previstas nas normas da ABNT.</w:t>
            </w:r>
          </w:p>
        </w:tc>
        <w:tc>
          <w:tcPr>
            <w:tcW w:w="992" w:type="dxa"/>
            <w:tcBorders>
              <w:top w:val="single" w:sz="4" w:space="0" w:color="auto"/>
              <w:left w:val="single" w:sz="4" w:space="0" w:color="auto"/>
              <w:bottom w:val="single" w:sz="4" w:space="0" w:color="auto"/>
              <w:right w:val="single" w:sz="4" w:space="0" w:color="auto"/>
            </w:tcBorders>
          </w:tcPr>
          <w:p w14:paraId="79F5B933" w14:textId="6DEF2389"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2CED036" w14:textId="3EA71C7A"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33169D08" w14:textId="2BFC5BA6"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05930796" w14:textId="502EEFE8"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7496CA80" w14:textId="342024C2"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4A420B5B"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75291CA9" w14:textId="62BA8629"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6</w:t>
            </w:r>
          </w:p>
        </w:tc>
        <w:tc>
          <w:tcPr>
            <w:tcW w:w="3034" w:type="dxa"/>
            <w:tcBorders>
              <w:top w:val="single" w:sz="4" w:space="0" w:color="auto"/>
              <w:left w:val="single" w:sz="4" w:space="0" w:color="auto"/>
              <w:bottom w:val="single" w:sz="4" w:space="0" w:color="auto"/>
              <w:right w:val="single" w:sz="4" w:space="0" w:color="auto"/>
            </w:tcBorders>
          </w:tcPr>
          <w:p w14:paraId="453D878A" w14:textId="22DB2CAE" w:rsidR="00874CFA" w:rsidRPr="00874CFA" w:rsidRDefault="00874CFA" w:rsidP="00874CFA">
            <w:pPr>
              <w:pStyle w:val="Ttulo4"/>
              <w:shd w:val="clear" w:color="auto" w:fill="FFFFFF"/>
              <w:ind w:right="129"/>
              <w:jc w:val="both"/>
              <w:rPr>
                <w:rFonts w:ascii="Arial" w:hAnsi="Arial" w:cs="Arial"/>
                <w:b w:val="0"/>
                <w:sz w:val="18"/>
                <w:szCs w:val="18"/>
              </w:rPr>
            </w:pPr>
            <w:r w:rsidRPr="00874CFA">
              <w:rPr>
                <w:rFonts w:ascii="Arial" w:hAnsi="Arial" w:cs="Arial"/>
                <w:b w:val="0"/>
                <w:sz w:val="18"/>
                <w:szCs w:val="18"/>
              </w:rPr>
              <w:t xml:space="preserve">MESA FORMATO “L” 1400x1400 </w:t>
            </w:r>
            <w:r w:rsidRPr="00874CFA">
              <w:rPr>
                <w:rFonts w:ascii="Arial" w:hAnsi="Arial" w:cs="Arial"/>
                <w:b w:val="0"/>
                <w:bCs w:val="0"/>
                <w:sz w:val="18"/>
                <w:szCs w:val="18"/>
              </w:rPr>
              <w:t xml:space="preserve">Confeccionado em chapas de madeira MDP BP 25 mm de média densidade (Médium </w:t>
            </w:r>
            <w:proofErr w:type="spellStart"/>
            <w:r w:rsidRPr="00874CFA">
              <w:rPr>
                <w:rFonts w:ascii="Arial" w:hAnsi="Arial" w:cs="Arial"/>
                <w:b w:val="0"/>
                <w:bCs w:val="0"/>
                <w:sz w:val="18"/>
                <w:szCs w:val="18"/>
              </w:rPr>
              <w:t>Density</w:t>
            </w:r>
            <w:proofErr w:type="spellEnd"/>
            <w:r w:rsidRPr="00874CFA">
              <w:rPr>
                <w:rFonts w:ascii="Arial" w:hAnsi="Arial" w:cs="Arial"/>
                <w:b w:val="0"/>
                <w:bCs w:val="0"/>
                <w:sz w:val="18"/>
                <w:szCs w:val="18"/>
              </w:rPr>
              <w:t xml:space="preserve"> </w:t>
            </w:r>
            <w:proofErr w:type="spellStart"/>
            <w:r w:rsidRPr="00874CFA">
              <w:rPr>
                <w:rFonts w:ascii="Arial" w:hAnsi="Arial" w:cs="Arial"/>
                <w:b w:val="0"/>
                <w:bCs w:val="0"/>
                <w:sz w:val="18"/>
                <w:szCs w:val="18"/>
              </w:rPr>
              <w:t>Particleboard</w:t>
            </w:r>
            <w:proofErr w:type="spellEnd"/>
            <w:r w:rsidRPr="00874CFA">
              <w:rPr>
                <w:rFonts w:ascii="Arial" w:hAnsi="Arial" w:cs="Arial"/>
                <w:b w:val="0"/>
                <w:bCs w:val="0"/>
                <w:sz w:val="18"/>
                <w:szCs w:val="18"/>
              </w:rPr>
              <w:t xml:space="preserve">). São aglutinadas e compactadas com resina sintética por meio de pressão e calor, revestidas com lâminas de papel impregnada com resinas </w:t>
            </w:r>
            <w:proofErr w:type="spellStart"/>
            <w:r w:rsidRPr="00874CFA">
              <w:rPr>
                <w:rFonts w:ascii="Arial" w:hAnsi="Arial" w:cs="Arial"/>
                <w:b w:val="0"/>
                <w:bCs w:val="0"/>
                <w:sz w:val="18"/>
                <w:szCs w:val="18"/>
              </w:rPr>
              <w:t>melamínicas</w:t>
            </w:r>
            <w:proofErr w:type="spellEnd"/>
            <w:r w:rsidRPr="00874CFA">
              <w:rPr>
                <w:rFonts w:ascii="Arial" w:hAnsi="Arial" w:cs="Arial"/>
                <w:b w:val="0"/>
                <w:bCs w:val="0"/>
                <w:sz w:val="18"/>
                <w:szCs w:val="18"/>
              </w:rPr>
              <w:t xml:space="preserve"> em ambas as faces. Destaca-se pela característica de sua superfície uniforme, fina, lisa e de alta densidade, assegurada pela perfeita distribuição das partículas de madeira. Sendo um produto tecnológico e econômico para a produção de móveis. As chapas possuem densidade média de 595 kg/m³, densidade média da camada externa 900 kg/m³, resistência média à tração perpendicular kgf/cm² 4,5, resistência média à flexão estática kgf/cm² 135, resistência média superficial kgf/cm² </w:t>
            </w:r>
            <w:proofErr w:type="gramStart"/>
            <w:r w:rsidRPr="00874CFA">
              <w:rPr>
                <w:rFonts w:ascii="Arial" w:hAnsi="Arial" w:cs="Arial"/>
                <w:b w:val="0"/>
                <w:bCs w:val="0"/>
                <w:sz w:val="18"/>
                <w:szCs w:val="18"/>
              </w:rPr>
              <w:t>14,5 inchamento</w:t>
            </w:r>
            <w:proofErr w:type="gramEnd"/>
            <w:r w:rsidRPr="00874CFA">
              <w:rPr>
                <w:rFonts w:ascii="Arial" w:hAnsi="Arial" w:cs="Arial"/>
                <w:b w:val="0"/>
                <w:bCs w:val="0"/>
                <w:sz w:val="18"/>
                <w:szCs w:val="18"/>
              </w:rPr>
              <w:t xml:space="preserve"> médio 6% e umidade média de 6 a 10% teor de formaldeído Mg Formol/100g am. seca. O tampo é encabeçado através de fita de bordo 2 mm de espessura produzida em Poliestireno, aplicadas com adesivo PUR, suas arestas recebem acabamento com raio ergonômico de 2mm. Saia Confeccionada em chapas de madeira MDP BP 18 mm de média densidade (Médium </w:t>
            </w:r>
            <w:proofErr w:type="spellStart"/>
            <w:r w:rsidRPr="00874CFA">
              <w:rPr>
                <w:rFonts w:ascii="Arial" w:hAnsi="Arial" w:cs="Arial"/>
                <w:b w:val="0"/>
                <w:bCs w:val="0"/>
                <w:sz w:val="18"/>
                <w:szCs w:val="18"/>
              </w:rPr>
              <w:t>Density</w:t>
            </w:r>
            <w:proofErr w:type="spellEnd"/>
            <w:r w:rsidRPr="00874CFA">
              <w:rPr>
                <w:rFonts w:ascii="Arial" w:hAnsi="Arial" w:cs="Arial"/>
                <w:b w:val="0"/>
                <w:bCs w:val="0"/>
                <w:sz w:val="18"/>
                <w:szCs w:val="18"/>
              </w:rPr>
              <w:t xml:space="preserve"> </w:t>
            </w:r>
            <w:proofErr w:type="spellStart"/>
            <w:r w:rsidRPr="00874CFA">
              <w:rPr>
                <w:rFonts w:ascii="Arial" w:hAnsi="Arial" w:cs="Arial"/>
                <w:b w:val="0"/>
                <w:bCs w:val="0"/>
                <w:sz w:val="18"/>
                <w:szCs w:val="18"/>
              </w:rPr>
              <w:t>Particleboard</w:t>
            </w:r>
            <w:proofErr w:type="spellEnd"/>
            <w:r w:rsidRPr="00874CFA">
              <w:rPr>
                <w:rFonts w:ascii="Arial" w:hAnsi="Arial" w:cs="Arial"/>
                <w:b w:val="0"/>
                <w:bCs w:val="0"/>
                <w:sz w:val="18"/>
                <w:szCs w:val="18"/>
              </w:rPr>
              <w:t xml:space="preserve">). São aglutinadas e compactadas com resina sintética por meio de pressão e calor, revestidas com lâminas de papel impregnada com resinas </w:t>
            </w:r>
            <w:proofErr w:type="spellStart"/>
            <w:r w:rsidRPr="00874CFA">
              <w:rPr>
                <w:rFonts w:ascii="Arial" w:hAnsi="Arial" w:cs="Arial"/>
                <w:b w:val="0"/>
                <w:bCs w:val="0"/>
                <w:sz w:val="18"/>
                <w:szCs w:val="18"/>
              </w:rPr>
              <w:t>melamínicas</w:t>
            </w:r>
            <w:proofErr w:type="spellEnd"/>
            <w:r w:rsidRPr="00874CFA">
              <w:rPr>
                <w:rFonts w:ascii="Arial" w:hAnsi="Arial" w:cs="Arial"/>
                <w:b w:val="0"/>
                <w:bCs w:val="0"/>
                <w:sz w:val="18"/>
                <w:szCs w:val="18"/>
              </w:rPr>
              <w:t xml:space="preserve"> em ambas as faces.</w:t>
            </w:r>
            <w:r>
              <w:rPr>
                <w:rFonts w:ascii="Arial" w:hAnsi="Arial" w:cs="Arial"/>
                <w:b w:val="0"/>
                <w:bCs w:val="0"/>
                <w:sz w:val="18"/>
                <w:szCs w:val="18"/>
              </w:rPr>
              <w:t xml:space="preserve"> </w:t>
            </w:r>
            <w:r w:rsidRPr="00874CFA">
              <w:rPr>
                <w:rFonts w:ascii="Arial" w:hAnsi="Arial" w:cs="Arial"/>
                <w:b w:val="0"/>
                <w:sz w:val="18"/>
                <w:szCs w:val="18"/>
              </w:rPr>
              <w:t xml:space="preserve">Cor da Madeira (MDF): </w:t>
            </w:r>
            <w:proofErr w:type="spellStart"/>
            <w:r w:rsidRPr="00874CFA">
              <w:rPr>
                <w:rFonts w:ascii="Arial" w:hAnsi="Arial" w:cs="Arial"/>
                <w:b w:val="0"/>
                <w:sz w:val="18"/>
                <w:szCs w:val="18"/>
              </w:rPr>
              <w:t>Nogal</w:t>
            </w:r>
            <w:proofErr w:type="spellEnd"/>
            <w:r w:rsidRPr="00874CFA">
              <w:rPr>
                <w:rFonts w:ascii="Arial" w:hAnsi="Arial" w:cs="Arial"/>
                <w:b w:val="0"/>
                <w:sz w:val="18"/>
                <w:szCs w:val="18"/>
              </w:rPr>
              <w:t>/preto</w:t>
            </w:r>
          </w:p>
        </w:tc>
        <w:tc>
          <w:tcPr>
            <w:tcW w:w="992" w:type="dxa"/>
            <w:tcBorders>
              <w:top w:val="single" w:sz="4" w:space="0" w:color="auto"/>
              <w:left w:val="single" w:sz="4" w:space="0" w:color="auto"/>
              <w:bottom w:val="single" w:sz="4" w:space="0" w:color="auto"/>
              <w:right w:val="single" w:sz="4" w:space="0" w:color="auto"/>
            </w:tcBorders>
          </w:tcPr>
          <w:p w14:paraId="6485949E" w14:textId="2F2C1712"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73A36948" w14:textId="4E404119"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5F0AE0F9" w14:textId="120E3EFE"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tcPr>
          <w:p w14:paraId="3F658700" w14:textId="07917B6C"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34F8DCF9" w14:textId="31E70AAE"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796BDB39"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7C231E66" w14:textId="39C61D22"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8</w:t>
            </w:r>
          </w:p>
        </w:tc>
        <w:tc>
          <w:tcPr>
            <w:tcW w:w="3034" w:type="dxa"/>
            <w:tcBorders>
              <w:top w:val="single" w:sz="4" w:space="0" w:color="auto"/>
              <w:left w:val="single" w:sz="4" w:space="0" w:color="auto"/>
              <w:bottom w:val="single" w:sz="4" w:space="0" w:color="auto"/>
              <w:right w:val="single" w:sz="4" w:space="0" w:color="auto"/>
            </w:tcBorders>
          </w:tcPr>
          <w:p w14:paraId="6A5228A9" w14:textId="42B006EB"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MESAS RETA</w:t>
            </w:r>
            <w:r>
              <w:rPr>
                <w:rFonts w:ascii="Arial" w:hAnsi="Arial" w:cs="Arial"/>
                <w:sz w:val="18"/>
                <w:szCs w:val="18"/>
              </w:rPr>
              <w:t xml:space="preserve"> </w:t>
            </w:r>
            <w:r w:rsidRPr="00874CFA">
              <w:rPr>
                <w:rFonts w:ascii="Arial" w:hAnsi="Arial" w:cs="Arial"/>
                <w:sz w:val="18"/>
                <w:szCs w:val="18"/>
              </w:rPr>
              <w:t xml:space="preserve">DIMENSÕES: 1200X600X740MM: Tampo MDP 25mm Mesa reta. Dimensões:1200 (largura) x 600 (profundidade) x 740 (Altura). Mesa constituída por tampo superior confeccionado com chapa de partículas de madeira de média densidade (MDP – Médium </w:t>
            </w:r>
            <w:proofErr w:type="spellStart"/>
            <w:r w:rsidRPr="00874CFA">
              <w:rPr>
                <w:rFonts w:ascii="Arial" w:hAnsi="Arial" w:cs="Arial"/>
                <w:sz w:val="18"/>
                <w:szCs w:val="18"/>
              </w:rPr>
              <w:t>Density</w:t>
            </w:r>
            <w:proofErr w:type="spellEnd"/>
            <w:r w:rsidRPr="00874CFA">
              <w:rPr>
                <w:rFonts w:ascii="Arial" w:hAnsi="Arial" w:cs="Arial"/>
                <w:sz w:val="18"/>
                <w:szCs w:val="18"/>
              </w:rPr>
              <w:t xml:space="preserve"> </w:t>
            </w:r>
            <w:proofErr w:type="spellStart"/>
            <w:r w:rsidRPr="00874CFA">
              <w:rPr>
                <w:rFonts w:ascii="Arial" w:hAnsi="Arial" w:cs="Arial"/>
                <w:sz w:val="18"/>
                <w:szCs w:val="18"/>
              </w:rPr>
              <w:t>Particleboard</w:t>
            </w:r>
            <w:proofErr w:type="spellEnd"/>
            <w:r w:rsidRPr="00874CFA">
              <w:rPr>
                <w:rFonts w:ascii="Arial" w:hAnsi="Arial" w:cs="Arial"/>
                <w:sz w:val="18"/>
                <w:szCs w:val="18"/>
              </w:rPr>
              <w:t xml:space="preserve">), espessura de 18mm, revestida nas duas faces com laminado </w:t>
            </w:r>
            <w:proofErr w:type="spellStart"/>
            <w:r w:rsidRPr="00874CFA">
              <w:rPr>
                <w:rFonts w:ascii="Arial" w:hAnsi="Arial" w:cs="Arial"/>
                <w:sz w:val="18"/>
                <w:szCs w:val="18"/>
              </w:rPr>
              <w:t>melamínico</w:t>
            </w:r>
            <w:proofErr w:type="spellEnd"/>
            <w:r w:rsidRPr="00874CFA">
              <w:rPr>
                <w:rFonts w:ascii="Arial" w:hAnsi="Arial" w:cs="Arial"/>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874CFA">
              <w:rPr>
                <w:rFonts w:ascii="Arial" w:hAnsi="Arial" w:cs="Arial"/>
                <w:sz w:val="18"/>
                <w:szCs w:val="18"/>
              </w:rPr>
              <w:t>melt</w:t>
            </w:r>
            <w:proofErr w:type="spellEnd"/>
            <w:r w:rsidRPr="00874CFA">
              <w:rPr>
                <w:rFonts w:ascii="Arial" w:hAnsi="Arial" w:cs="Arial"/>
                <w:sz w:val="18"/>
                <w:szCs w:val="18"/>
              </w:rPr>
              <w:t>”, acabamento na cor semelhante ao revestimento do tampo. matéria prima, para comprovar que a procedência da madeira e proveniente de manejo florestal responsável ou de reflorestamento.</w:t>
            </w:r>
          </w:p>
        </w:tc>
        <w:tc>
          <w:tcPr>
            <w:tcW w:w="992" w:type="dxa"/>
            <w:tcBorders>
              <w:top w:val="single" w:sz="4" w:space="0" w:color="auto"/>
              <w:left w:val="single" w:sz="4" w:space="0" w:color="auto"/>
              <w:bottom w:val="single" w:sz="4" w:space="0" w:color="auto"/>
              <w:right w:val="single" w:sz="4" w:space="0" w:color="auto"/>
            </w:tcBorders>
          </w:tcPr>
          <w:p w14:paraId="6CEED41A" w14:textId="6536AF74"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14BDB30" w14:textId="2CB91095"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76249015" w14:textId="52BDE098"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04</w:t>
            </w:r>
          </w:p>
        </w:tc>
        <w:tc>
          <w:tcPr>
            <w:tcW w:w="1418" w:type="dxa"/>
            <w:tcBorders>
              <w:top w:val="single" w:sz="4" w:space="0" w:color="auto"/>
              <w:left w:val="single" w:sz="4" w:space="0" w:color="auto"/>
              <w:bottom w:val="single" w:sz="4" w:space="0" w:color="auto"/>
              <w:right w:val="single" w:sz="4" w:space="0" w:color="auto"/>
            </w:tcBorders>
          </w:tcPr>
          <w:p w14:paraId="73B8790D" w14:textId="4A2B709F"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0708D8A5" w14:textId="5B2589FC"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00A07650"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3E8441E3" w14:textId="26E77CA2"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9</w:t>
            </w:r>
          </w:p>
        </w:tc>
        <w:tc>
          <w:tcPr>
            <w:tcW w:w="3034" w:type="dxa"/>
            <w:tcBorders>
              <w:top w:val="single" w:sz="4" w:space="0" w:color="auto"/>
              <w:left w:val="single" w:sz="4" w:space="0" w:color="auto"/>
              <w:bottom w:val="single" w:sz="4" w:space="0" w:color="auto"/>
              <w:right w:val="single" w:sz="4" w:space="0" w:color="auto"/>
            </w:tcBorders>
          </w:tcPr>
          <w:p w14:paraId="72E071A3" w14:textId="33BF6BA7"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 xml:space="preserve">MESAS REUNIÃO RETANGULAR DIMENSÕES: 800X1100X740MM: Tampo MDP 25mm Mesa reta. Dimensões:1200 (largura) x 600 (profundidade) x 740 (Altura). </w:t>
            </w:r>
            <w:proofErr w:type="gramStart"/>
            <w:r w:rsidRPr="00874CFA">
              <w:rPr>
                <w:rFonts w:ascii="Arial" w:hAnsi="Arial" w:cs="Arial"/>
                <w:sz w:val="18"/>
                <w:szCs w:val="18"/>
              </w:rPr>
              <w:t>com</w:t>
            </w:r>
            <w:proofErr w:type="gramEnd"/>
            <w:r w:rsidRPr="00874CFA">
              <w:rPr>
                <w:rFonts w:ascii="Arial" w:hAnsi="Arial" w:cs="Arial"/>
                <w:sz w:val="18"/>
                <w:szCs w:val="18"/>
              </w:rPr>
              <w:t xml:space="preserve"> uma abertura para caixa de tomada. Mesa constituída por tampo superior confeccionado com chapa de partículas de madeira de média densidade (MDP – Médium </w:t>
            </w:r>
            <w:proofErr w:type="spellStart"/>
            <w:r w:rsidRPr="00874CFA">
              <w:rPr>
                <w:rFonts w:ascii="Arial" w:hAnsi="Arial" w:cs="Arial"/>
                <w:sz w:val="18"/>
                <w:szCs w:val="18"/>
              </w:rPr>
              <w:t>Density</w:t>
            </w:r>
            <w:proofErr w:type="spellEnd"/>
            <w:r w:rsidRPr="00874CFA">
              <w:rPr>
                <w:rFonts w:ascii="Arial" w:hAnsi="Arial" w:cs="Arial"/>
                <w:sz w:val="18"/>
                <w:szCs w:val="18"/>
              </w:rPr>
              <w:t xml:space="preserve"> </w:t>
            </w:r>
            <w:proofErr w:type="spellStart"/>
            <w:r w:rsidRPr="00874CFA">
              <w:rPr>
                <w:rFonts w:ascii="Arial" w:hAnsi="Arial" w:cs="Arial"/>
                <w:sz w:val="18"/>
                <w:szCs w:val="18"/>
              </w:rPr>
              <w:t>Particleboard</w:t>
            </w:r>
            <w:proofErr w:type="spellEnd"/>
            <w:r w:rsidRPr="00874CFA">
              <w:rPr>
                <w:rFonts w:ascii="Arial" w:hAnsi="Arial" w:cs="Arial"/>
                <w:sz w:val="18"/>
                <w:szCs w:val="18"/>
              </w:rPr>
              <w:t xml:space="preserve">), espessura de 18mm, revestida nas duas faces com laminado </w:t>
            </w:r>
            <w:proofErr w:type="spellStart"/>
            <w:r w:rsidRPr="00874CFA">
              <w:rPr>
                <w:rFonts w:ascii="Arial" w:hAnsi="Arial" w:cs="Arial"/>
                <w:sz w:val="18"/>
                <w:szCs w:val="18"/>
              </w:rPr>
              <w:t>melamínico</w:t>
            </w:r>
            <w:proofErr w:type="spellEnd"/>
            <w:r w:rsidRPr="00874CFA">
              <w:rPr>
                <w:rFonts w:ascii="Arial" w:hAnsi="Arial" w:cs="Arial"/>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874CFA">
              <w:rPr>
                <w:rFonts w:ascii="Arial" w:hAnsi="Arial" w:cs="Arial"/>
                <w:sz w:val="18"/>
                <w:szCs w:val="18"/>
              </w:rPr>
              <w:t>melt</w:t>
            </w:r>
            <w:proofErr w:type="spellEnd"/>
            <w:r w:rsidRPr="00874CFA">
              <w:rPr>
                <w:rFonts w:ascii="Arial" w:hAnsi="Arial" w:cs="Arial"/>
                <w:sz w:val="18"/>
                <w:szCs w:val="18"/>
              </w:rPr>
              <w:t>”, acabamento na cor semelhante ao revestimento do tampo. matéria prima, para comprovar que a procedência da madeira e proveniente de manejo florestal responsável ou de reflorestamento.</w:t>
            </w:r>
          </w:p>
        </w:tc>
        <w:tc>
          <w:tcPr>
            <w:tcW w:w="992" w:type="dxa"/>
            <w:tcBorders>
              <w:top w:val="single" w:sz="4" w:space="0" w:color="auto"/>
              <w:left w:val="single" w:sz="4" w:space="0" w:color="auto"/>
              <w:bottom w:val="single" w:sz="4" w:space="0" w:color="auto"/>
              <w:right w:val="single" w:sz="4" w:space="0" w:color="auto"/>
            </w:tcBorders>
          </w:tcPr>
          <w:p w14:paraId="277461B1" w14:textId="395F5F7B"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36D4974C" w14:textId="61472FFB"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14BD09D7" w14:textId="0308A081"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 xml:space="preserve"> 4</w:t>
            </w:r>
          </w:p>
        </w:tc>
        <w:tc>
          <w:tcPr>
            <w:tcW w:w="1418" w:type="dxa"/>
            <w:tcBorders>
              <w:top w:val="single" w:sz="4" w:space="0" w:color="auto"/>
              <w:left w:val="single" w:sz="4" w:space="0" w:color="auto"/>
              <w:bottom w:val="single" w:sz="4" w:space="0" w:color="auto"/>
              <w:right w:val="single" w:sz="4" w:space="0" w:color="auto"/>
            </w:tcBorders>
          </w:tcPr>
          <w:p w14:paraId="332F3EAB" w14:textId="35966B55"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3683FD7D" w14:textId="6A50B757"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20C2D121"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787CCC58" w14:textId="6CDDAC3D"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10</w:t>
            </w:r>
          </w:p>
        </w:tc>
        <w:tc>
          <w:tcPr>
            <w:tcW w:w="3034" w:type="dxa"/>
            <w:tcBorders>
              <w:top w:val="single" w:sz="4" w:space="0" w:color="auto"/>
              <w:left w:val="single" w:sz="4" w:space="0" w:color="auto"/>
              <w:bottom w:val="single" w:sz="4" w:space="0" w:color="auto"/>
              <w:right w:val="single" w:sz="4" w:space="0" w:color="auto"/>
            </w:tcBorders>
          </w:tcPr>
          <w:p w14:paraId="66B837A4" w14:textId="0F25846B"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 xml:space="preserve">CADEIRA GIRATÓRIA OPERACIONAL COM ESPALDAR MÉDIO DIRETOR Assento Conjunto estrutural de apoio para a atividade de sentar e com a finalidade de acomodar o usuário de maneira confortável e ergonômica. O conjunto é revestido com tecido pelo processo de </w:t>
            </w:r>
            <w:proofErr w:type="spellStart"/>
            <w:r w:rsidRPr="00874CFA">
              <w:rPr>
                <w:rFonts w:ascii="Arial" w:hAnsi="Arial" w:cs="Arial"/>
                <w:sz w:val="18"/>
                <w:szCs w:val="18"/>
              </w:rPr>
              <w:t>tapeçamento</w:t>
            </w:r>
            <w:proofErr w:type="spellEnd"/>
            <w:r w:rsidRPr="00874CFA">
              <w:rPr>
                <w:rFonts w:ascii="Arial" w:hAnsi="Arial" w:cs="Arial"/>
                <w:sz w:val="18"/>
                <w:szCs w:val="18"/>
              </w:rPr>
              <w:t xml:space="preserve"> convencional. Suas dimensões são aproximadamente 480 mm (largura) x 455 mm (profundidade) apresentando em suas extremidades cantos arredondados. O assento ainda possui uma blindagem plástica fabricada pelo processo de injeção em termoplástico de engenharia (Copolímero de Polipropileno). Encosto Componente utilizado como sustentação da região do apoio lombar e que possui a funcionalidade de acomodar confortavelmente as costas num desenho com concordâncias de raios e curvas ergonômicas, O encosto possui estrutura injetada em termoplástico de engenharia (Copolímero de Polipropileno) reforçada com fibra de vidro e possui porcas garra ¼” fixadas nos pontos de montagem do mecanismo e lâmina. Suas dimensões são aproximadamente 450 mm (largura) x 450 mm (altura) e 100mm de espessura e cantos arredondados. Para acabamento, o encosto recebe uma blindagem de termoplástico injetada em polipropileno, que é encaixada à estrutura, dispensando o uso de parafusos e grampos. COR PRETO</w:t>
            </w:r>
          </w:p>
        </w:tc>
        <w:tc>
          <w:tcPr>
            <w:tcW w:w="992" w:type="dxa"/>
            <w:tcBorders>
              <w:top w:val="single" w:sz="4" w:space="0" w:color="auto"/>
              <w:left w:val="single" w:sz="4" w:space="0" w:color="auto"/>
              <w:bottom w:val="single" w:sz="4" w:space="0" w:color="auto"/>
              <w:right w:val="single" w:sz="4" w:space="0" w:color="auto"/>
            </w:tcBorders>
          </w:tcPr>
          <w:p w14:paraId="443B692B" w14:textId="620AD556"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363E6140" w14:textId="4B94956B"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1225AACC" w14:textId="1E34FD92"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4A15FFB8" w14:textId="2CE4F6CC"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490004BE" w14:textId="6F1C548F"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686148E4"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1D94BCFB" w14:textId="77365234"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11</w:t>
            </w:r>
          </w:p>
        </w:tc>
        <w:tc>
          <w:tcPr>
            <w:tcW w:w="3034" w:type="dxa"/>
            <w:tcBorders>
              <w:top w:val="single" w:sz="4" w:space="0" w:color="auto"/>
              <w:left w:val="single" w:sz="4" w:space="0" w:color="auto"/>
              <w:bottom w:val="single" w:sz="4" w:space="0" w:color="auto"/>
              <w:right w:val="single" w:sz="4" w:space="0" w:color="auto"/>
            </w:tcBorders>
          </w:tcPr>
          <w:p w14:paraId="6E22B84E" w14:textId="79FC9876"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 xml:space="preserve">CADEIRA GIRATÓRIA EXECUTIVA COM BRAÇOS </w:t>
            </w:r>
            <w:proofErr w:type="gramStart"/>
            <w:r w:rsidRPr="00874CFA">
              <w:rPr>
                <w:rFonts w:ascii="Arial" w:hAnsi="Arial" w:cs="Arial"/>
                <w:sz w:val="18"/>
                <w:szCs w:val="18"/>
              </w:rPr>
              <w:t>REGULÁVEIS :A</w:t>
            </w:r>
            <w:proofErr w:type="gramEnd"/>
            <w:r w:rsidRPr="00874CFA">
              <w:rPr>
                <w:rFonts w:ascii="Arial" w:hAnsi="Arial" w:cs="Arial"/>
                <w:sz w:val="18"/>
                <w:szCs w:val="18"/>
              </w:rPr>
              <w:t xml:space="preserve"> cadeira deve estar de acordo com as definições da norma ABNT NBR 13962. O encosto deve medir 460mm de largura por 400mm de altura, possuir estrutura em Polipropileno reforçado com fibra de vidro e a superfície de contato com o usuário formada por tecido estrutural de base 100% poliéster sobreposto por uma espuma laminada de 20mm de espessura e pelo tecido de revestimento, tencionado e fixado na moldura e parafusado à estrutura por 8 parafusos do tipo plástico com Ø 5x16mm. Esse conjunto deve ser fixado à uma lâmina de aço de 6,35mm de espessura por meio de 6 parafusos, 2 do tipo plástico de Ø5x20mm e 4 parafusos Sextavados </w:t>
            </w:r>
            <w:proofErr w:type="spellStart"/>
            <w:r w:rsidRPr="00874CFA">
              <w:rPr>
                <w:rFonts w:ascii="Arial" w:hAnsi="Arial" w:cs="Arial"/>
                <w:sz w:val="18"/>
                <w:szCs w:val="18"/>
              </w:rPr>
              <w:t>flangeados</w:t>
            </w:r>
            <w:proofErr w:type="spellEnd"/>
            <w:r w:rsidRPr="00874CFA">
              <w:rPr>
                <w:rFonts w:ascii="Arial" w:hAnsi="Arial" w:cs="Arial"/>
                <w:sz w:val="18"/>
                <w:szCs w:val="18"/>
              </w:rPr>
              <w:t xml:space="preserve"> ¼". O assento é confeccionado em polipropileno copolímero injetado com curvatura levemente adaptada ao corpo e acabamento </w:t>
            </w:r>
            <w:proofErr w:type="spellStart"/>
            <w:r w:rsidRPr="00874CFA">
              <w:rPr>
                <w:rFonts w:ascii="Arial" w:hAnsi="Arial" w:cs="Arial"/>
                <w:sz w:val="18"/>
                <w:szCs w:val="18"/>
              </w:rPr>
              <w:t>texturizado</w:t>
            </w:r>
            <w:proofErr w:type="spellEnd"/>
            <w:r w:rsidRPr="00874CFA">
              <w:rPr>
                <w:rFonts w:ascii="Arial" w:hAnsi="Arial" w:cs="Arial"/>
                <w:sz w:val="18"/>
                <w:szCs w:val="18"/>
              </w:rPr>
              <w:t>, com dimensões de 465mmde largura, 415mm de profundidade e 100mm de espessura e cantos arredondados. COR PRETO</w:t>
            </w:r>
          </w:p>
        </w:tc>
        <w:tc>
          <w:tcPr>
            <w:tcW w:w="992" w:type="dxa"/>
            <w:tcBorders>
              <w:top w:val="single" w:sz="4" w:space="0" w:color="auto"/>
              <w:left w:val="single" w:sz="4" w:space="0" w:color="auto"/>
              <w:bottom w:val="single" w:sz="4" w:space="0" w:color="auto"/>
              <w:right w:val="single" w:sz="4" w:space="0" w:color="auto"/>
            </w:tcBorders>
          </w:tcPr>
          <w:p w14:paraId="45058158" w14:textId="0EB3D614"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7F3FF44B" w14:textId="2E80F1E0"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538BCD97" w14:textId="23CBDE11"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355B0CDF" w14:textId="51671A73"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010999E3" w14:textId="298AEB06"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6AD2C6A0"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63A4B767" w14:textId="331AC6C3"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12</w:t>
            </w:r>
          </w:p>
        </w:tc>
        <w:tc>
          <w:tcPr>
            <w:tcW w:w="3034" w:type="dxa"/>
            <w:tcBorders>
              <w:top w:val="single" w:sz="4" w:space="0" w:color="auto"/>
              <w:left w:val="single" w:sz="4" w:space="0" w:color="auto"/>
              <w:bottom w:val="single" w:sz="4" w:space="0" w:color="auto"/>
              <w:right w:val="single" w:sz="4" w:space="0" w:color="auto"/>
            </w:tcBorders>
          </w:tcPr>
          <w:p w14:paraId="411CE97F" w14:textId="2547EA34"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CADEIRA FIXA EXECUTIVA SEM BRAÇOS: Sua configuração deve ser definida por uma estrutura fixa fabricada em tubo industrial de construção mecânica de aço carbono ABNT 1008/1020 com diâmetro de 25,4mm e parede de 1,2 mm, e travessas de aço carbono ABNT 1008/1020 em tubo de secção quadrada 20x20mm com 1,2 mm de espessura; Pintura epóxi. Com assento e encosto EXECUTIVO; Espuma injetada de alta densidade, capacidade de carga de 90 Kg, com capa em polipropileno no assento e encosto, sem uso de perfil de PVC, suas dimensões giram em torno de 480 mm (largura) x 455 mm (profundidade) x 80 mm de espessura apresentando em suas extremidades cantos arredondados. O assento deve possuir ainda uma carenagem plástica injetada em polipropileno que é encaixada à estrutura por meio de garras incorporadas na própria estrutura do assento, dispensando o uso de parafusos e grampos. A altura do assento ao piso é de 460 mm e 100mm de espessura .cor preto.</w:t>
            </w:r>
          </w:p>
        </w:tc>
        <w:tc>
          <w:tcPr>
            <w:tcW w:w="992" w:type="dxa"/>
            <w:tcBorders>
              <w:top w:val="single" w:sz="4" w:space="0" w:color="auto"/>
              <w:left w:val="single" w:sz="4" w:space="0" w:color="auto"/>
              <w:bottom w:val="single" w:sz="4" w:space="0" w:color="auto"/>
              <w:right w:val="single" w:sz="4" w:space="0" w:color="auto"/>
            </w:tcBorders>
          </w:tcPr>
          <w:p w14:paraId="0D368960" w14:textId="05950CD1"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040F25C" w14:textId="712B744A"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569E55AA" w14:textId="2B19322C"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134934FA" w14:textId="2EF0DFF8"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7A8210FD" w14:textId="176F9697"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4AA7DCCC"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6385AC85" w14:textId="24CE6AC2"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13</w:t>
            </w:r>
          </w:p>
        </w:tc>
        <w:tc>
          <w:tcPr>
            <w:tcW w:w="3034" w:type="dxa"/>
            <w:tcBorders>
              <w:top w:val="single" w:sz="4" w:space="0" w:color="auto"/>
              <w:left w:val="single" w:sz="4" w:space="0" w:color="auto"/>
              <w:bottom w:val="single" w:sz="4" w:space="0" w:color="auto"/>
              <w:right w:val="single" w:sz="4" w:space="0" w:color="auto"/>
            </w:tcBorders>
          </w:tcPr>
          <w:p w14:paraId="1A3863ED" w14:textId="1DE2567E"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 xml:space="preserve">CADEIRA GIRATÓRIA PRESIDENTE COM BRAÇOS REGULÁVEIS: A Cadeira Giratória espaldar alto deve ser </w:t>
            </w:r>
            <w:proofErr w:type="gramStart"/>
            <w:r w:rsidRPr="00874CFA">
              <w:rPr>
                <w:rFonts w:ascii="Arial" w:hAnsi="Arial" w:cs="Arial"/>
                <w:sz w:val="18"/>
                <w:szCs w:val="18"/>
              </w:rPr>
              <w:t>constituída</w:t>
            </w:r>
            <w:proofErr w:type="gramEnd"/>
            <w:r w:rsidRPr="00874CFA">
              <w:rPr>
                <w:rFonts w:ascii="Arial" w:hAnsi="Arial" w:cs="Arial"/>
                <w:sz w:val="18"/>
                <w:szCs w:val="18"/>
              </w:rPr>
              <w:t xml:space="preserve"> de assento, encosto, apoios de braço, coluna a gás e base com rodízio. O assento é formado por uma estrutura plástica injetada em polipropileno com fibra de vidro com porcas garra ¼" fixadas nos pontos de montagem dos mecanismos e apoios de braço. Com dimensões de 480mm de largura, 460mm de profundidade e 100mm de espessura com cantos arredondados e espuma injetada com densidade de 55 e 45 milímetros de espessura, com formato ergonômico levemente adaptado ao corpo. O assento deve possuir uma carenagem plástica injetada em polipropileno que é encaixada à estrutura, dispensando o uso de parafusos e grampos. A altura do assento até o chão deve ser de 460mm aproximadamente. O encosto, deve possuir estrutura de madeira laminada com 12mm de espessura, levemente conformada ao corpo, com porcas garra ¼" fixadas nos pontos de montagem dos mecanismos e lâminas. Suas dimensões são 450mm de largura, 610mm de altura e 100mm de espessura. cor preto</w:t>
            </w:r>
          </w:p>
        </w:tc>
        <w:tc>
          <w:tcPr>
            <w:tcW w:w="992" w:type="dxa"/>
            <w:tcBorders>
              <w:top w:val="single" w:sz="4" w:space="0" w:color="auto"/>
              <w:left w:val="single" w:sz="4" w:space="0" w:color="auto"/>
              <w:bottom w:val="single" w:sz="4" w:space="0" w:color="auto"/>
              <w:right w:val="single" w:sz="4" w:space="0" w:color="auto"/>
            </w:tcBorders>
          </w:tcPr>
          <w:p w14:paraId="005E4D60" w14:textId="5CCAFE43"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3CCAF9EC" w14:textId="60066E3D"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51E2A65B" w14:textId="71C00AB3"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5</w:t>
            </w:r>
          </w:p>
        </w:tc>
        <w:tc>
          <w:tcPr>
            <w:tcW w:w="1418" w:type="dxa"/>
            <w:tcBorders>
              <w:top w:val="single" w:sz="4" w:space="0" w:color="auto"/>
              <w:left w:val="single" w:sz="4" w:space="0" w:color="auto"/>
              <w:bottom w:val="single" w:sz="4" w:space="0" w:color="auto"/>
              <w:right w:val="single" w:sz="4" w:space="0" w:color="auto"/>
            </w:tcBorders>
          </w:tcPr>
          <w:p w14:paraId="7F14CE31" w14:textId="54A155E9"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5C372589" w14:textId="3019460E"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18485D59"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5D420A92" w14:textId="2B31D069"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sz w:val="18"/>
                <w:szCs w:val="18"/>
              </w:rPr>
              <w:t>14</w:t>
            </w:r>
          </w:p>
        </w:tc>
        <w:tc>
          <w:tcPr>
            <w:tcW w:w="3034" w:type="dxa"/>
            <w:tcBorders>
              <w:top w:val="single" w:sz="4" w:space="0" w:color="auto"/>
              <w:left w:val="single" w:sz="4" w:space="0" w:color="auto"/>
              <w:bottom w:val="single" w:sz="4" w:space="0" w:color="auto"/>
              <w:right w:val="single" w:sz="4" w:space="0" w:color="auto"/>
            </w:tcBorders>
          </w:tcPr>
          <w:p w14:paraId="499C75AE" w14:textId="636BFD78"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 xml:space="preserve">SOFÁ DE ESPERA – 02 LUGARES COM BRAÇO FIXO. Sofá reto de 02 lugar individual com estrutura do tipo trapezoidal em tubo de aço carbono de seção redonda com diâmetro de 19,05 mm e espessura de parede de no mínimo 1,90 mm, sendo as travessas estruturais de assento no mesmo tubo. Tratamento em pintura eletrostática à pó de cor grafite com elementos ligados entre si através de parafusos e/ou de solda do tipo Metal </w:t>
            </w:r>
            <w:proofErr w:type="spellStart"/>
            <w:r w:rsidRPr="00874CFA">
              <w:rPr>
                <w:rFonts w:ascii="Arial" w:hAnsi="Arial" w:cs="Arial"/>
                <w:sz w:val="18"/>
                <w:szCs w:val="18"/>
              </w:rPr>
              <w:t>Inert</w:t>
            </w:r>
            <w:proofErr w:type="spellEnd"/>
            <w:r w:rsidRPr="00874CFA">
              <w:rPr>
                <w:rFonts w:ascii="Arial" w:hAnsi="Arial" w:cs="Arial"/>
                <w:sz w:val="18"/>
                <w:szCs w:val="18"/>
              </w:rPr>
              <w:t xml:space="preserve"> </w:t>
            </w:r>
            <w:proofErr w:type="spellStart"/>
            <w:r w:rsidRPr="00874CFA">
              <w:rPr>
                <w:rFonts w:ascii="Arial" w:hAnsi="Arial" w:cs="Arial"/>
                <w:sz w:val="18"/>
                <w:szCs w:val="18"/>
              </w:rPr>
              <w:t>Gas</w:t>
            </w:r>
            <w:proofErr w:type="spellEnd"/>
            <w:r w:rsidRPr="00874CFA">
              <w:rPr>
                <w:rFonts w:ascii="Arial" w:hAnsi="Arial" w:cs="Arial"/>
                <w:sz w:val="18"/>
                <w:szCs w:val="18"/>
              </w:rPr>
              <w:t xml:space="preserve">. Assento, encosto e braços formados através de peças individuais a partir de espumas flexíveis de poliuretano, expandida, cuja densidade nominal é de 30 ± 5 kg/m3, com espessura de 140 mm para o assento e de 80 mm para o encosto. Chassis estruturais de assento e encosto de compensados </w:t>
            </w:r>
            <w:proofErr w:type="spellStart"/>
            <w:r w:rsidRPr="00874CFA">
              <w:rPr>
                <w:rFonts w:ascii="Arial" w:hAnsi="Arial" w:cs="Arial"/>
                <w:sz w:val="18"/>
                <w:szCs w:val="18"/>
              </w:rPr>
              <w:t>multilaminados</w:t>
            </w:r>
            <w:proofErr w:type="spellEnd"/>
            <w:r w:rsidRPr="00874CFA">
              <w:rPr>
                <w:rFonts w:ascii="Arial" w:hAnsi="Arial" w:cs="Arial"/>
                <w:sz w:val="18"/>
                <w:szCs w:val="18"/>
              </w:rPr>
              <w:t xml:space="preserve"> com espessura mínima de 10 mm. Revestimento do assento em laminado sintético de PVC espalmado sobre forro de cor cinza claro. Dimensões mínimas do sofá: Profundidade útil do assento (medida da borda frontal do assento até a intersecção com o encosto): 4900 mm. Altura total: 8300 mm. Altura do assento ao piso: entre 43,50 e 500 mm. Largura total do sofá considerando os braços: mínimo de 1400 mm. Altura útil do encosto em relação ao assento: 300 mm. GARANTIA Vinte e quatro meses contra defeitos de fabricação e oxidação. EMBALAGEM Plástico termo </w:t>
            </w:r>
            <w:proofErr w:type="spellStart"/>
            <w:r w:rsidRPr="00874CFA">
              <w:rPr>
                <w:rFonts w:ascii="Arial" w:hAnsi="Arial" w:cs="Arial"/>
                <w:sz w:val="18"/>
                <w:szCs w:val="18"/>
              </w:rPr>
              <w:t>encolhível</w:t>
            </w:r>
            <w:proofErr w:type="spellEnd"/>
            <w:r w:rsidRPr="00874CFA">
              <w:rPr>
                <w:rFonts w:ascii="Arial" w:hAnsi="Arial" w:cs="Arial"/>
                <w:sz w:val="18"/>
                <w:szCs w:val="18"/>
              </w:rPr>
              <w:t xml:space="preserve">, papelão ondulado, e manta de polietileno expandido ou lâminas de plástico bolha, de gramatura adequada às características do produto, de modo a proteger contra danos no transporte e manuseio; fixação por meio de fita adesiva, que não deverá estar em contato direto com o produto. </w:t>
            </w:r>
            <w:proofErr w:type="gramStart"/>
            <w:r w:rsidRPr="00874CFA">
              <w:rPr>
                <w:rFonts w:ascii="Arial" w:hAnsi="Arial" w:cs="Arial"/>
                <w:sz w:val="18"/>
                <w:szCs w:val="18"/>
              </w:rPr>
              <w:t>composta</w:t>
            </w:r>
            <w:proofErr w:type="gramEnd"/>
            <w:r w:rsidRPr="00874CFA">
              <w:rPr>
                <w:rFonts w:ascii="Arial" w:hAnsi="Arial" w:cs="Arial"/>
                <w:sz w:val="18"/>
                <w:szCs w:val="18"/>
              </w:rPr>
              <w:t xml:space="preserve"> por duas bases fabricadas em tubo oblongo. O conjunto recebe uma proteção contra corrosão e a superfície é revestida por pintura eletrostática epóxi pó preta. A estrutura contém sapatas fixas, desenvolvidos para manter a base apoiada sobre o piso e principalmente evitar o contato direto do metal com a superfície de apoio. Cor preto</w:t>
            </w:r>
          </w:p>
        </w:tc>
        <w:tc>
          <w:tcPr>
            <w:tcW w:w="992" w:type="dxa"/>
            <w:tcBorders>
              <w:top w:val="single" w:sz="4" w:space="0" w:color="auto"/>
              <w:left w:val="single" w:sz="4" w:space="0" w:color="auto"/>
              <w:bottom w:val="single" w:sz="4" w:space="0" w:color="auto"/>
              <w:right w:val="single" w:sz="4" w:space="0" w:color="auto"/>
            </w:tcBorders>
          </w:tcPr>
          <w:p w14:paraId="125B6A9B" w14:textId="376F8F5F"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8158058" w14:textId="25EB0B28"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4BE9871C" w14:textId="4517C6E3"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02</w:t>
            </w:r>
          </w:p>
        </w:tc>
        <w:tc>
          <w:tcPr>
            <w:tcW w:w="1418" w:type="dxa"/>
            <w:tcBorders>
              <w:top w:val="single" w:sz="4" w:space="0" w:color="auto"/>
              <w:left w:val="single" w:sz="4" w:space="0" w:color="auto"/>
              <w:bottom w:val="single" w:sz="4" w:space="0" w:color="auto"/>
              <w:right w:val="single" w:sz="4" w:space="0" w:color="auto"/>
            </w:tcBorders>
          </w:tcPr>
          <w:p w14:paraId="58F12087" w14:textId="7AD26277"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3579AF57" w14:textId="17DC55C0"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393752D0"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3D286ABA" w14:textId="1A70B854" w:rsidR="00874CFA" w:rsidRPr="00874CFA" w:rsidRDefault="00874CFA" w:rsidP="00874CFA">
            <w:pPr>
              <w:widowControl w:val="0"/>
              <w:autoSpaceDE w:val="0"/>
              <w:autoSpaceDN w:val="0"/>
              <w:adjustRightInd w:val="0"/>
              <w:ind w:right="-28"/>
              <w:jc w:val="both"/>
              <w:rPr>
                <w:rFonts w:ascii="Arial" w:hAnsi="Arial" w:cs="Arial"/>
                <w:sz w:val="18"/>
                <w:szCs w:val="18"/>
              </w:rPr>
            </w:pPr>
            <w:r w:rsidRPr="00874CFA">
              <w:rPr>
                <w:rFonts w:ascii="Arial" w:hAnsi="Arial" w:cs="Arial"/>
                <w:bCs/>
                <w:sz w:val="18"/>
                <w:szCs w:val="18"/>
              </w:rPr>
              <w:t>15</w:t>
            </w:r>
          </w:p>
        </w:tc>
        <w:tc>
          <w:tcPr>
            <w:tcW w:w="3034" w:type="dxa"/>
            <w:tcBorders>
              <w:top w:val="single" w:sz="4" w:space="0" w:color="auto"/>
              <w:left w:val="single" w:sz="4" w:space="0" w:color="auto"/>
              <w:bottom w:val="single" w:sz="4" w:space="0" w:color="auto"/>
              <w:right w:val="single" w:sz="4" w:space="0" w:color="auto"/>
            </w:tcBorders>
          </w:tcPr>
          <w:p w14:paraId="52933258" w14:textId="715C1BEB" w:rsidR="00874CFA" w:rsidRPr="00874CFA" w:rsidRDefault="00874CFA" w:rsidP="00874CFA">
            <w:pPr>
              <w:widowControl w:val="0"/>
              <w:autoSpaceDE w:val="0"/>
              <w:autoSpaceDN w:val="0"/>
              <w:adjustRightInd w:val="0"/>
              <w:ind w:right="129"/>
              <w:jc w:val="both"/>
              <w:rPr>
                <w:rFonts w:ascii="Arial" w:hAnsi="Arial" w:cs="Arial"/>
                <w:sz w:val="18"/>
                <w:szCs w:val="18"/>
              </w:rPr>
            </w:pPr>
            <w:r w:rsidRPr="00874CFA">
              <w:rPr>
                <w:rFonts w:ascii="Arial" w:hAnsi="Arial" w:cs="Arial"/>
                <w:sz w:val="18"/>
                <w:szCs w:val="18"/>
              </w:rPr>
              <w:t xml:space="preserve">ARMÁRIO PARA PASTA SUSPENSA ARQUIVO DE AÇO. Arquivo de aço para pastas suspensas, de 1335mm de altura, com 4 gavetas, montadas sobre trilhos telescópicos que permitam abertura total. O móvel deve ser dotado de sapatas niveladoras na base. Puxadores em </w:t>
            </w:r>
            <w:proofErr w:type="spellStart"/>
            <w:r w:rsidRPr="00874CFA">
              <w:rPr>
                <w:rFonts w:ascii="Arial" w:hAnsi="Arial" w:cs="Arial"/>
                <w:sz w:val="18"/>
                <w:szCs w:val="18"/>
              </w:rPr>
              <w:t>zamac</w:t>
            </w:r>
            <w:proofErr w:type="spellEnd"/>
            <w:r w:rsidRPr="00874CFA">
              <w:rPr>
                <w:rFonts w:ascii="Arial" w:hAnsi="Arial" w:cs="Arial"/>
                <w:sz w:val="18"/>
                <w:szCs w:val="18"/>
              </w:rPr>
              <w:t xml:space="preserve"> no acabamento </w:t>
            </w:r>
            <w:proofErr w:type="spellStart"/>
            <w:r w:rsidRPr="00874CFA">
              <w:rPr>
                <w:rFonts w:ascii="Arial" w:hAnsi="Arial" w:cs="Arial"/>
                <w:sz w:val="18"/>
                <w:szCs w:val="18"/>
              </w:rPr>
              <w:t>steel</w:t>
            </w:r>
            <w:proofErr w:type="spellEnd"/>
            <w:r w:rsidRPr="00874CFA">
              <w:rPr>
                <w:rFonts w:ascii="Arial" w:hAnsi="Arial" w:cs="Arial"/>
                <w:sz w:val="18"/>
                <w:szCs w:val="18"/>
              </w:rPr>
              <w:t xml:space="preserve"> de 96mm (ver referências). Fechadura de tambor cilíndrico (mínimo 4 pinos) com sistema de travamento simultâneo das gavetas. Chaves em duplicata. Porta-etiquetas estampado ou sobreposto, sendo este último exclusivamente de liga metálica não ferrosa cromado ou niquelado. Pintura em tinta em pó hibrida Epóxi/Poliéster, eletrostática brilhante, polimerizada em estufa, espessura mínima de 40 micrometros na cor cinza lisa brilhante. Tratamento </w:t>
            </w:r>
            <w:proofErr w:type="spellStart"/>
            <w:r w:rsidRPr="00874CFA">
              <w:rPr>
                <w:rFonts w:ascii="Arial" w:hAnsi="Arial" w:cs="Arial"/>
                <w:sz w:val="18"/>
                <w:szCs w:val="18"/>
              </w:rPr>
              <w:t>antiferruginoso</w:t>
            </w:r>
            <w:proofErr w:type="spellEnd"/>
            <w:r w:rsidRPr="00874CFA">
              <w:rPr>
                <w:rFonts w:ascii="Arial" w:hAnsi="Arial" w:cs="Arial"/>
                <w:sz w:val="18"/>
                <w:szCs w:val="18"/>
              </w:rPr>
              <w:t xml:space="preserve"> que assegure resistência à corrosão em câmara de névoa salina de no mínimo 300 horas. Soldas devem possuir superfície lisas e homogêneas, não devendo apresentar pontos cortantes, superfícies ásperas ou escórias. Respingos e irregularidades de solda e rebarbas são arredondados. A estrutura interna é unida ao corpo do arquivo por meio de solda a ponto. Profundidade mínima útil da gaveta = 620mm. GARANTIA Vinte e quatro meses contra defeitos de fabricação e oxidação. Licitante vencedor deverá apresentar laudo de conformidade ergonômica com a Norma Regulamentadora NR-17 do MTE – Ministério do Trabalho e Emprego, emitido por médico do trabalho ou engenheiro de segurança do trabalho, devidamente registrado e habilitado para tal finalidade, ou profissional/entidade com notória especialidade em ergonomia, atestando que o produto está de acordo com a referida norma, quando da aceitabilidade da proposta</w:t>
            </w:r>
          </w:p>
        </w:tc>
        <w:tc>
          <w:tcPr>
            <w:tcW w:w="992" w:type="dxa"/>
            <w:tcBorders>
              <w:top w:val="single" w:sz="4" w:space="0" w:color="auto"/>
              <w:left w:val="single" w:sz="4" w:space="0" w:color="auto"/>
              <w:bottom w:val="single" w:sz="4" w:space="0" w:color="auto"/>
              <w:right w:val="single" w:sz="4" w:space="0" w:color="auto"/>
            </w:tcBorders>
          </w:tcPr>
          <w:p w14:paraId="73FF2C76" w14:textId="53F88258"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1F59AA8C" w14:textId="4A7E423C"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4DF0841E" w14:textId="68BFD515"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bCs/>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1F0942C6" w14:textId="47F42416"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41537188" w14:textId="63A18EE7"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7152F628"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704FFDF9" w14:textId="16BA5DEF" w:rsidR="00874CFA" w:rsidRPr="00874CFA" w:rsidRDefault="00874CFA" w:rsidP="00874CFA">
            <w:pPr>
              <w:widowControl w:val="0"/>
              <w:autoSpaceDE w:val="0"/>
              <w:autoSpaceDN w:val="0"/>
              <w:adjustRightInd w:val="0"/>
              <w:ind w:right="-28"/>
              <w:jc w:val="both"/>
              <w:rPr>
                <w:rFonts w:ascii="Arial" w:hAnsi="Arial" w:cs="Arial"/>
                <w:bCs/>
                <w:sz w:val="18"/>
                <w:szCs w:val="18"/>
              </w:rPr>
            </w:pPr>
            <w:r w:rsidRPr="00874CFA">
              <w:rPr>
                <w:rFonts w:ascii="Arial" w:hAnsi="Arial" w:cs="Arial"/>
                <w:bCs/>
                <w:sz w:val="18"/>
                <w:szCs w:val="18"/>
              </w:rPr>
              <w:t>16</w:t>
            </w:r>
          </w:p>
        </w:tc>
        <w:tc>
          <w:tcPr>
            <w:tcW w:w="3034" w:type="dxa"/>
            <w:tcBorders>
              <w:top w:val="single" w:sz="4" w:space="0" w:color="auto"/>
              <w:left w:val="single" w:sz="4" w:space="0" w:color="auto"/>
              <w:bottom w:val="single" w:sz="4" w:space="0" w:color="auto"/>
              <w:right w:val="single" w:sz="4" w:space="0" w:color="auto"/>
            </w:tcBorders>
          </w:tcPr>
          <w:p w14:paraId="47CF2581" w14:textId="7F49A4EA" w:rsidR="00874CFA" w:rsidRPr="00874CFA" w:rsidRDefault="00874CFA" w:rsidP="00874CFA">
            <w:pPr>
              <w:pStyle w:val="Ttulo4"/>
              <w:shd w:val="clear" w:color="auto" w:fill="FFFFFF"/>
              <w:ind w:right="129"/>
              <w:jc w:val="both"/>
              <w:rPr>
                <w:rFonts w:ascii="Arial" w:hAnsi="Arial" w:cs="Arial"/>
                <w:b w:val="0"/>
                <w:sz w:val="18"/>
                <w:szCs w:val="18"/>
              </w:rPr>
            </w:pPr>
            <w:r w:rsidRPr="00874CFA">
              <w:rPr>
                <w:rFonts w:ascii="Arial" w:hAnsi="Arial" w:cs="Arial"/>
                <w:b w:val="0"/>
                <w:sz w:val="18"/>
                <w:szCs w:val="18"/>
              </w:rPr>
              <w:t>Mesa PRESIDENTE Armário Pedestal 1,82×1,80m NOGAL SEVILHA / PRETO</w:t>
            </w:r>
            <w:r>
              <w:rPr>
                <w:rFonts w:ascii="Arial" w:hAnsi="Arial" w:cs="Arial"/>
                <w:b w:val="0"/>
                <w:sz w:val="18"/>
                <w:szCs w:val="18"/>
              </w:rPr>
              <w:t xml:space="preserve"> </w:t>
            </w:r>
            <w:r w:rsidRPr="00874CFA">
              <w:rPr>
                <w:rFonts w:ascii="Arial" w:hAnsi="Arial" w:cs="Arial"/>
                <w:b w:val="0"/>
                <w:sz w:val="18"/>
                <w:szCs w:val="18"/>
              </w:rPr>
              <w:t xml:space="preserve">Modelo: </w:t>
            </w:r>
            <w:proofErr w:type="spellStart"/>
            <w:r w:rsidRPr="00874CFA">
              <w:rPr>
                <w:rFonts w:ascii="Arial" w:hAnsi="Arial" w:cs="Arial"/>
                <w:b w:val="0"/>
                <w:sz w:val="18"/>
                <w:szCs w:val="18"/>
              </w:rPr>
              <w:t>Nogal</w:t>
            </w:r>
            <w:proofErr w:type="spellEnd"/>
            <w:r w:rsidRPr="00874CFA">
              <w:rPr>
                <w:rFonts w:ascii="Arial" w:hAnsi="Arial" w:cs="Arial"/>
                <w:b w:val="0"/>
                <w:sz w:val="18"/>
                <w:szCs w:val="18"/>
              </w:rPr>
              <w:t xml:space="preserve"> Sevilha / Preto</w:t>
            </w:r>
            <w:r>
              <w:rPr>
                <w:rFonts w:ascii="Arial" w:hAnsi="Arial" w:cs="Arial"/>
                <w:b w:val="0"/>
                <w:sz w:val="18"/>
                <w:szCs w:val="18"/>
              </w:rPr>
              <w:t xml:space="preserve"> </w:t>
            </w:r>
            <w:r w:rsidRPr="00874CFA">
              <w:rPr>
                <w:rFonts w:ascii="Arial" w:hAnsi="Arial" w:cs="Arial"/>
                <w:b w:val="0"/>
                <w:sz w:val="18"/>
                <w:szCs w:val="18"/>
              </w:rPr>
              <w:t>Altura (cm): 73,5</w:t>
            </w:r>
            <w:r>
              <w:rPr>
                <w:rFonts w:ascii="Arial" w:hAnsi="Arial" w:cs="Arial"/>
                <w:b w:val="0"/>
                <w:sz w:val="18"/>
                <w:szCs w:val="18"/>
              </w:rPr>
              <w:t xml:space="preserve"> </w:t>
            </w:r>
            <w:r w:rsidRPr="00874CFA">
              <w:rPr>
                <w:rFonts w:ascii="Arial" w:hAnsi="Arial" w:cs="Arial"/>
                <w:b w:val="0"/>
                <w:sz w:val="18"/>
                <w:szCs w:val="18"/>
              </w:rPr>
              <w:t>Largura (cm): 182</w:t>
            </w:r>
            <w:r>
              <w:rPr>
                <w:rFonts w:ascii="Arial" w:hAnsi="Arial" w:cs="Arial"/>
                <w:b w:val="0"/>
                <w:sz w:val="18"/>
                <w:szCs w:val="18"/>
              </w:rPr>
              <w:t xml:space="preserve"> </w:t>
            </w:r>
            <w:r w:rsidRPr="00874CFA">
              <w:rPr>
                <w:rFonts w:ascii="Arial" w:hAnsi="Arial" w:cs="Arial"/>
                <w:b w:val="0"/>
                <w:sz w:val="18"/>
                <w:szCs w:val="18"/>
              </w:rPr>
              <w:t>Profundidade (cm): 180</w:t>
            </w:r>
            <w:r>
              <w:rPr>
                <w:rFonts w:ascii="Arial" w:hAnsi="Arial" w:cs="Arial"/>
                <w:b w:val="0"/>
                <w:sz w:val="18"/>
                <w:szCs w:val="18"/>
              </w:rPr>
              <w:t xml:space="preserve"> </w:t>
            </w:r>
            <w:r w:rsidRPr="00874CFA">
              <w:rPr>
                <w:rFonts w:ascii="Arial" w:hAnsi="Arial" w:cs="Arial"/>
                <w:b w:val="0"/>
                <w:sz w:val="18"/>
                <w:szCs w:val="18"/>
              </w:rPr>
              <w:t>Espessura do Tampo: 40mm Encabeçado (Engrossado)</w:t>
            </w:r>
            <w:r>
              <w:rPr>
                <w:rFonts w:ascii="Arial" w:hAnsi="Arial" w:cs="Arial"/>
                <w:b w:val="0"/>
                <w:sz w:val="18"/>
                <w:szCs w:val="18"/>
              </w:rPr>
              <w:t xml:space="preserve"> </w:t>
            </w:r>
            <w:r w:rsidRPr="00874CFA">
              <w:rPr>
                <w:rFonts w:ascii="Arial" w:hAnsi="Arial" w:cs="Arial"/>
                <w:b w:val="0"/>
                <w:sz w:val="18"/>
                <w:szCs w:val="18"/>
              </w:rPr>
              <w:t>Espessura do Pé: 25mm</w:t>
            </w:r>
            <w:r>
              <w:rPr>
                <w:rFonts w:ascii="Arial" w:hAnsi="Arial" w:cs="Arial"/>
                <w:b w:val="0"/>
                <w:sz w:val="18"/>
                <w:szCs w:val="18"/>
              </w:rPr>
              <w:t xml:space="preserve"> </w:t>
            </w:r>
            <w:r w:rsidRPr="00874CFA">
              <w:rPr>
                <w:rFonts w:ascii="Arial" w:hAnsi="Arial" w:cs="Arial"/>
                <w:b w:val="0"/>
                <w:sz w:val="18"/>
                <w:szCs w:val="18"/>
              </w:rPr>
              <w:t>Garantia do Fornecedor: 24 Meses</w:t>
            </w:r>
            <w:r>
              <w:rPr>
                <w:rFonts w:ascii="Arial" w:hAnsi="Arial" w:cs="Arial"/>
                <w:b w:val="0"/>
                <w:sz w:val="18"/>
                <w:szCs w:val="18"/>
              </w:rPr>
              <w:t xml:space="preserve"> </w:t>
            </w:r>
            <w:r w:rsidRPr="00874CFA">
              <w:rPr>
                <w:rFonts w:ascii="Arial" w:hAnsi="Arial" w:cs="Arial"/>
                <w:b w:val="0"/>
                <w:sz w:val="18"/>
                <w:szCs w:val="18"/>
              </w:rPr>
              <w:t>Referência do Modelo: Diretor</w:t>
            </w:r>
            <w:r>
              <w:rPr>
                <w:rFonts w:ascii="Arial" w:hAnsi="Arial" w:cs="Arial"/>
                <w:b w:val="0"/>
                <w:sz w:val="18"/>
                <w:szCs w:val="18"/>
              </w:rPr>
              <w:t xml:space="preserve"> </w:t>
            </w:r>
            <w:r w:rsidRPr="00874CFA">
              <w:rPr>
                <w:rFonts w:ascii="Arial" w:hAnsi="Arial" w:cs="Arial"/>
                <w:b w:val="0"/>
                <w:sz w:val="18"/>
                <w:szCs w:val="18"/>
              </w:rPr>
              <w:t>Conteúdo da Embalagem: Mesa Diretor 1,82×1,80cm / Gaveteiro Pedestal</w:t>
            </w:r>
            <w:r>
              <w:rPr>
                <w:rFonts w:ascii="Arial" w:hAnsi="Arial" w:cs="Arial"/>
                <w:b w:val="0"/>
                <w:sz w:val="18"/>
                <w:szCs w:val="18"/>
              </w:rPr>
              <w:t xml:space="preserve"> </w:t>
            </w:r>
            <w:r w:rsidRPr="00874CFA">
              <w:rPr>
                <w:rFonts w:ascii="Arial" w:hAnsi="Arial" w:cs="Arial"/>
                <w:b w:val="0"/>
                <w:sz w:val="18"/>
                <w:szCs w:val="18"/>
              </w:rPr>
              <w:t>Peso da embalagem c/ produto (kg): 35</w:t>
            </w:r>
            <w:r>
              <w:rPr>
                <w:rFonts w:ascii="Arial" w:hAnsi="Arial" w:cs="Arial"/>
                <w:b w:val="0"/>
                <w:sz w:val="18"/>
                <w:szCs w:val="18"/>
              </w:rPr>
              <w:t xml:space="preserve"> </w:t>
            </w:r>
            <w:r w:rsidRPr="00874CFA">
              <w:rPr>
                <w:rFonts w:ascii="Arial" w:hAnsi="Arial" w:cs="Arial"/>
                <w:b w:val="0"/>
                <w:sz w:val="18"/>
                <w:szCs w:val="18"/>
              </w:rPr>
              <w:t>Total de Volumes: 04</w:t>
            </w:r>
            <w:r>
              <w:rPr>
                <w:rFonts w:ascii="Arial" w:hAnsi="Arial" w:cs="Arial"/>
                <w:b w:val="0"/>
                <w:sz w:val="18"/>
                <w:szCs w:val="18"/>
              </w:rPr>
              <w:t xml:space="preserve"> </w:t>
            </w:r>
            <w:r w:rsidRPr="00874CFA">
              <w:rPr>
                <w:rFonts w:ascii="Arial" w:hAnsi="Arial" w:cs="Arial"/>
                <w:b w:val="0"/>
                <w:sz w:val="18"/>
                <w:szCs w:val="18"/>
              </w:rPr>
              <w:t>Ambiente: Escritório</w:t>
            </w:r>
            <w:r>
              <w:rPr>
                <w:rFonts w:ascii="Arial" w:hAnsi="Arial" w:cs="Arial"/>
                <w:b w:val="0"/>
                <w:sz w:val="18"/>
                <w:szCs w:val="18"/>
              </w:rPr>
              <w:t xml:space="preserve"> </w:t>
            </w:r>
            <w:r w:rsidRPr="00874CFA">
              <w:rPr>
                <w:rFonts w:ascii="Arial" w:hAnsi="Arial" w:cs="Arial"/>
                <w:b w:val="0"/>
                <w:sz w:val="18"/>
                <w:szCs w:val="18"/>
              </w:rPr>
              <w:t xml:space="preserve">Material do Tampo: MDP de 40mm Encabeçado com Revestimento </w:t>
            </w:r>
            <w:proofErr w:type="spellStart"/>
            <w:r w:rsidRPr="00874CFA">
              <w:rPr>
                <w:rFonts w:ascii="Arial" w:hAnsi="Arial" w:cs="Arial"/>
                <w:b w:val="0"/>
                <w:sz w:val="18"/>
                <w:szCs w:val="18"/>
              </w:rPr>
              <w:t>Melamínico</w:t>
            </w:r>
            <w:proofErr w:type="spellEnd"/>
            <w:r w:rsidRPr="00874CFA">
              <w:rPr>
                <w:rFonts w:ascii="Arial" w:hAnsi="Arial" w:cs="Arial"/>
                <w:b w:val="0"/>
                <w:sz w:val="18"/>
                <w:szCs w:val="18"/>
              </w:rPr>
              <w:t xml:space="preserve"> de Baixa Pressão (BP)</w:t>
            </w:r>
          </w:p>
        </w:tc>
        <w:tc>
          <w:tcPr>
            <w:tcW w:w="992" w:type="dxa"/>
            <w:tcBorders>
              <w:top w:val="single" w:sz="4" w:space="0" w:color="auto"/>
              <w:left w:val="single" w:sz="4" w:space="0" w:color="auto"/>
              <w:bottom w:val="single" w:sz="4" w:space="0" w:color="auto"/>
              <w:right w:val="single" w:sz="4" w:space="0" w:color="auto"/>
            </w:tcBorders>
          </w:tcPr>
          <w:p w14:paraId="70DE9D01" w14:textId="11E6F935"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73A12B8" w14:textId="4F5EB779"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79ECF149" w14:textId="7FB18913" w:rsidR="00874CFA" w:rsidRPr="00874CFA" w:rsidRDefault="00874CFA" w:rsidP="00874CFA">
            <w:pPr>
              <w:widowControl w:val="0"/>
              <w:autoSpaceDE w:val="0"/>
              <w:autoSpaceDN w:val="0"/>
              <w:adjustRightInd w:val="0"/>
              <w:ind w:right="-28"/>
              <w:jc w:val="center"/>
              <w:rPr>
                <w:rFonts w:ascii="Arial" w:hAnsi="Arial" w:cs="Arial"/>
                <w:bCs/>
                <w:sz w:val="18"/>
                <w:szCs w:val="18"/>
              </w:rPr>
            </w:pPr>
            <w:r w:rsidRPr="00874CFA">
              <w:rPr>
                <w:rFonts w:ascii="Arial" w:hAnsi="Arial" w:cs="Arial"/>
                <w:bCs/>
                <w:sz w:val="18"/>
                <w:szCs w:val="18"/>
              </w:rPr>
              <w:t>02</w:t>
            </w:r>
          </w:p>
        </w:tc>
        <w:tc>
          <w:tcPr>
            <w:tcW w:w="1418" w:type="dxa"/>
            <w:tcBorders>
              <w:top w:val="single" w:sz="4" w:space="0" w:color="auto"/>
              <w:left w:val="single" w:sz="4" w:space="0" w:color="auto"/>
              <w:bottom w:val="single" w:sz="4" w:space="0" w:color="auto"/>
              <w:right w:val="single" w:sz="4" w:space="0" w:color="auto"/>
            </w:tcBorders>
          </w:tcPr>
          <w:p w14:paraId="11F17290" w14:textId="528C3D88"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76C4A74C" w14:textId="36757167"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1A6D08D4"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0C8E03B3" w14:textId="63F86D87" w:rsidR="00874CFA" w:rsidRPr="00874CFA" w:rsidRDefault="00874CFA" w:rsidP="00874CFA">
            <w:pPr>
              <w:widowControl w:val="0"/>
              <w:autoSpaceDE w:val="0"/>
              <w:autoSpaceDN w:val="0"/>
              <w:adjustRightInd w:val="0"/>
              <w:ind w:right="-28"/>
              <w:jc w:val="both"/>
              <w:rPr>
                <w:rFonts w:ascii="Arial" w:hAnsi="Arial" w:cs="Arial"/>
                <w:bCs/>
                <w:sz w:val="18"/>
                <w:szCs w:val="18"/>
              </w:rPr>
            </w:pPr>
            <w:r w:rsidRPr="00874CFA">
              <w:rPr>
                <w:rFonts w:ascii="Arial" w:hAnsi="Arial" w:cs="Arial"/>
                <w:bCs/>
                <w:sz w:val="18"/>
                <w:szCs w:val="18"/>
              </w:rPr>
              <w:t>17</w:t>
            </w:r>
          </w:p>
        </w:tc>
        <w:tc>
          <w:tcPr>
            <w:tcW w:w="3034" w:type="dxa"/>
            <w:tcBorders>
              <w:top w:val="single" w:sz="4" w:space="0" w:color="auto"/>
              <w:left w:val="single" w:sz="4" w:space="0" w:color="auto"/>
              <w:bottom w:val="single" w:sz="4" w:space="0" w:color="auto"/>
              <w:right w:val="single" w:sz="4" w:space="0" w:color="auto"/>
            </w:tcBorders>
          </w:tcPr>
          <w:p w14:paraId="3F30A4C6" w14:textId="4C8EBCF1" w:rsidR="00874CFA" w:rsidRPr="00874CFA" w:rsidRDefault="00874CFA" w:rsidP="00874CFA">
            <w:pPr>
              <w:pStyle w:val="Ttulo4"/>
              <w:shd w:val="clear" w:color="auto" w:fill="FFFFFF"/>
              <w:ind w:right="129"/>
              <w:jc w:val="both"/>
              <w:rPr>
                <w:rFonts w:ascii="Arial" w:hAnsi="Arial" w:cs="Arial"/>
                <w:b w:val="0"/>
                <w:sz w:val="18"/>
                <w:szCs w:val="18"/>
              </w:rPr>
            </w:pPr>
            <w:r w:rsidRPr="00874CFA">
              <w:rPr>
                <w:rFonts w:ascii="Arial" w:hAnsi="Arial" w:cs="Arial"/>
                <w:b w:val="0"/>
                <w:sz w:val="18"/>
                <w:szCs w:val="18"/>
              </w:rPr>
              <w:t>SUPORTE PARA CPU COM RODINHA GLOBAL Especificações: - Compatível com Gabinetes AT e ATX; - Base plástica com rodízios; - Permite ajuste para diferentes tamanhos; - Espaço interno ajustável de 15,5 à 22,5 cm; - Facilita a instalação e movimentação da CPU.</w:t>
            </w:r>
          </w:p>
        </w:tc>
        <w:tc>
          <w:tcPr>
            <w:tcW w:w="992" w:type="dxa"/>
            <w:tcBorders>
              <w:top w:val="single" w:sz="4" w:space="0" w:color="auto"/>
              <w:left w:val="single" w:sz="4" w:space="0" w:color="auto"/>
              <w:bottom w:val="single" w:sz="4" w:space="0" w:color="auto"/>
              <w:right w:val="single" w:sz="4" w:space="0" w:color="auto"/>
            </w:tcBorders>
          </w:tcPr>
          <w:p w14:paraId="482E02FE" w14:textId="0E9CDC02"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835938E" w14:textId="03221159"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2A6A7ACA" w14:textId="4D0029C5" w:rsidR="00874CFA" w:rsidRPr="00874CFA" w:rsidRDefault="00874CFA" w:rsidP="00874CFA">
            <w:pPr>
              <w:widowControl w:val="0"/>
              <w:autoSpaceDE w:val="0"/>
              <w:autoSpaceDN w:val="0"/>
              <w:adjustRightInd w:val="0"/>
              <w:ind w:right="-28"/>
              <w:jc w:val="center"/>
              <w:rPr>
                <w:rFonts w:ascii="Arial" w:hAnsi="Arial" w:cs="Arial"/>
                <w:bCs/>
                <w:sz w:val="18"/>
                <w:szCs w:val="18"/>
              </w:rPr>
            </w:pPr>
            <w:r w:rsidRPr="00874CFA">
              <w:rPr>
                <w:rFonts w:ascii="Arial" w:hAnsi="Arial" w:cs="Arial"/>
                <w:bCs/>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51F566CE" w14:textId="6CBA7214"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4E75DB5B" w14:textId="222E7E92"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3A091490"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373E17C2" w14:textId="0966AA5D" w:rsidR="00874CFA" w:rsidRPr="00874CFA" w:rsidRDefault="00874CFA" w:rsidP="00874CFA">
            <w:pPr>
              <w:widowControl w:val="0"/>
              <w:autoSpaceDE w:val="0"/>
              <w:autoSpaceDN w:val="0"/>
              <w:adjustRightInd w:val="0"/>
              <w:ind w:right="-28"/>
              <w:jc w:val="both"/>
              <w:rPr>
                <w:rFonts w:ascii="Arial" w:hAnsi="Arial" w:cs="Arial"/>
                <w:bCs/>
                <w:sz w:val="18"/>
                <w:szCs w:val="18"/>
              </w:rPr>
            </w:pPr>
            <w:r w:rsidRPr="00874CFA">
              <w:rPr>
                <w:rFonts w:ascii="Arial" w:hAnsi="Arial" w:cs="Arial"/>
                <w:bCs/>
                <w:sz w:val="18"/>
                <w:szCs w:val="18"/>
              </w:rPr>
              <w:t>18</w:t>
            </w:r>
          </w:p>
        </w:tc>
        <w:tc>
          <w:tcPr>
            <w:tcW w:w="3034" w:type="dxa"/>
            <w:tcBorders>
              <w:top w:val="single" w:sz="4" w:space="0" w:color="auto"/>
              <w:left w:val="single" w:sz="4" w:space="0" w:color="auto"/>
              <w:bottom w:val="single" w:sz="4" w:space="0" w:color="auto"/>
              <w:right w:val="single" w:sz="4" w:space="0" w:color="auto"/>
            </w:tcBorders>
          </w:tcPr>
          <w:p w14:paraId="642249F0" w14:textId="42A2614A" w:rsidR="00874CFA" w:rsidRPr="00874CFA" w:rsidRDefault="00874CFA" w:rsidP="00874CFA">
            <w:pPr>
              <w:pStyle w:val="Ttulo4"/>
              <w:shd w:val="clear" w:color="auto" w:fill="FFFFFF"/>
              <w:ind w:right="129"/>
              <w:jc w:val="both"/>
              <w:rPr>
                <w:rFonts w:ascii="Arial" w:hAnsi="Arial" w:cs="Arial"/>
                <w:b w:val="0"/>
                <w:sz w:val="18"/>
                <w:szCs w:val="18"/>
              </w:rPr>
            </w:pPr>
            <w:r w:rsidRPr="00874CFA">
              <w:rPr>
                <w:rFonts w:ascii="Arial" w:hAnsi="Arial" w:cs="Arial"/>
                <w:b w:val="0"/>
                <w:sz w:val="18"/>
                <w:szCs w:val="18"/>
              </w:rPr>
              <w:t xml:space="preserve">LONGARINA 3 LUGARES Longarina 3 lugares assento e encosto em concha única, coberto em espuma injetada revestida em tecido, estrutura em aço duplo. </w:t>
            </w:r>
            <w:proofErr w:type="gramStart"/>
            <w:r w:rsidRPr="00874CFA">
              <w:rPr>
                <w:rFonts w:ascii="Arial" w:hAnsi="Arial" w:cs="Arial"/>
                <w:b w:val="0"/>
                <w:sz w:val="18"/>
                <w:szCs w:val="18"/>
              </w:rPr>
              <w:t>o</w:t>
            </w:r>
            <w:proofErr w:type="gramEnd"/>
            <w:r w:rsidRPr="00874CFA">
              <w:rPr>
                <w:rFonts w:ascii="Arial" w:hAnsi="Arial" w:cs="Arial"/>
                <w:b w:val="0"/>
                <w:sz w:val="18"/>
                <w:szCs w:val="18"/>
              </w:rPr>
              <w:t xml:space="preserve"> produto deve estar em conformidade com as normas </w:t>
            </w:r>
            <w:proofErr w:type="spellStart"/>
            <w:r w:rsidRPr="00874CFA">
              <w:rPr>
                <w:rFonts w:ascii="Arial" w:hAnsi="Arial" w:cs="Arial"/>
                <w:b w:val="0"/>
                <w:sz w:val="18"/>
                <w:szCs w:val="18"/>
              </w:rPr>
              <w:t>nbr</w:t>
            </w:r>
            <w:proofErr w:type="spellEnd"/>
            <w:r w:rsidRPr="00874CFA">
              <w:rPr>
                <w:rFonts w:ascii="Arial" w:hAnsi="Arial" w:cs="Arial"/>
                <w:b w:val="0"/>
                <w:sz w:val="18"/>
                <w:szCs w:val="18"/>
              </w:rPr>
              <w:t xml:space="preserve"> vigentes. cor preta</w:t>
            </w:r>
          </w:p>
        </w:tc>
        <w:tc>
          <w:tcPr>
            <w:tcW w:w="992" w:type="dxa"/>
            <w:tcBorders>
              <w:top w:val="single" w:sz="4" w:space="0" w:color="auto"/>
              <w:left w:val="single" w:sz="4" w:space="0" w:color="auto"/>
              <w:bottom w:val="single" w:sz="4" w:space="0" w:color="auto"/>
              <w:right w:val="single" w:sz="4" w:space="0" w:color="auto"/>
            </w:tcBorders>
          </w:tcPr>
          <w:p w14:paraId="127B5B93" w14:textId="26A1BC5E"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174D2A6" w14:textId="13819947"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19C1DF48" w14:textId="6DE1F329" w:rsidR="00874CFA" w:rsidRPr="00874CFA" w:rsidRDefault="00874CFA" w:rsidP="00874CFA">
            <w:pPr>
              <w:widowControl w:val="0"/>
              <w:autoSpaceDE w:val="0"/>
              <w:autoSpaceDN w:val="0"/>
              <w:adjustRightInd w:val="0"/>
              <w:ind w:right="-28"/>
              <w:jc w:val="center"/>
              <w:rPr>
                <w:rFonts w:ascii="Arial" w:hAnsi="Arial" w:cs="Arial"/>
                <w:bCs/>
                <w:sz w:val="18"/>
                <w:szCs w:val="18"/>
              </w:rPr>
            </w:pPr>
            <w:r w:rsidRPr="00874CFA">
              <w:rPr>
                <w:rFonts w:ascii="Arial" w:hAnsi="Arial" w:cs="Arial"/>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3D9F90BE" w14:textId="4B52D1D8"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2D809CB8" w14:textId="0A8C818E" w:rsidR="00874CFA" w:rsidRPr="00874CFA" w:rsidRDefault="00874CFA" w:rsidP="00874CFA">
            <w:pPr>
              <w:widowControl w:val="0"/>
              <w:autoSpaceDE w:val="0"/>
              <w:autoSpaceDN w:val="0"/>
              <w:adjustRightInd w:val="0"/>
              <w:ind w:right="-28"/>
              <w:jc w:val="center"/>
              <w:rPr>
                <w:rFonts w:ascii="Arial" w:hAnsi="Arial" w:cs="Arial"/>
                <w:sz w:val="18"/>
                <w:szCs w:val="18"/>
              </w:rPr>
            </w:pPr>
          </w:p>
        </w:tc>
      </w:tr>
      <w:tr w:rsidR="00874CFA" w:rsidRPr="00874CFA" w14:paraId="21A00DB7" w14:textId="77777777" w:rsidTr="00B25711">
        <w:trPr>
          <w:trHeight w:val="67"/>
        </w:trPr>
        <w:tc>
          <w:tcPr>
            <w:tcW w:w="497" w:type="dxa"/>
            <w:tcBorders>
              <w:top w:val="single" w:sz="4" w:space="0" w:color="auto"/>
              <w:left w:val="single" w:sz="4" w:space="0" w:color="auto"/>
              <w:bottom w:val="single" w:sz="4" w:space="0" w:color="auto"/>
              <w:right w:val="single" w:sz="4" w:space="0" w:color="auto"/>
            </w:tcBorders>
          </w:tcPr>
          <w:p w14:paraId="21454E15" w14:textId="143AF8BB" w:rsidR="00874CFA" w:rsidRPr="00874CFA" w:rsidRDefault="00874CFA" w:rsidP="00874CFA">
            <w:pPr>
              <w:widowControl w:val="0"/>
              <w:autoSpaceDE w:val="0"/>
              <w:autoSpaceDN w:val="0"/>
              <w:adjustRightInd w:val="0"/>
              <w:ind w:right="-28"/>
              <w:jc w:val="both"/>
              <w:rPr>
                <w:rFonts w:ascii="Arial" w:hAnsi="Arial" w:cs="Arial"/>
                <w:bCs/>
                <w:sz w:val="18"/>
                <w:szCs w:val="18"/>
              </w:rPr>
            </w:pPr>
            <w:r w:rsidRPr="00874CFA">
              <w:rPr>
                <w:rFonts w:ascii="Arial" w:hAnsi="Arial" w:cs="Arial"/>
                <w:bCs/>
                <w:sz w:val="18"/>
                <w:szCs w:val="18"/>
              </w:rPr>
              <w:t>19</w:t>
            </w:r>
          </w:p>
        </w:tc>
        <w:tc>
          <w:tcPr>
            <w:tcW w:w="3034" w:type="dxa"/>
            <w:tcBorders>
              <w:top w:val="single" w:sz="4" w:space="0" w:color="auto"/>
              <w:left w:val="single" w:sz="4" w:space="0" w:color="auto"/>
              <w:bottom w:val="single" w:sz="4" w:space="0" w:color="auto"/>
              <w:right w:val="single" w:sz="4" w:space="0" w:color="auto"/>
            </w:tcBorders>
          </w:tcPr>
          <w:p w14:paraId="7AD13ADD" w14:textId="3564C9D8" w:rsidR="00874CFA" w:rsidRPr="00874CFA" w:rsidRDefault="00874CFA" w:rsidP="00874CFA">
            <w:pPr>
              <w:pStyle w:val="Ttulo4"/>
              <w:shd w:val="clear" w:color="auto" w:fill="FFFFFF"/>
              <w:ind w:right="129"/>
              <w:jc w:val="both"/>
              <w:rPr>
                <w:rFonts w:ascii="Arial" w:hAnsi="Arial" w:cs="Arial"/>
                <w:b w:val="0"/>
                <w:sz w:val="18"/>
                <w:szCs w:val="18"/>
              </w:rPr>
            </w:pPr>
            <w:r w:rsidRPr="00874CFA">
              <w:rPr>
                <w:rFonts w:ascii="Arial" w:hAnsi="Arial" w:cs="Arial"/>
                <w:b w:val="0"/>
                <w:sz w:val="18"/>
                <w:szCs w:val="18"/>
              </w:rPr>
              <w:t>APOIO ERGONÔMICO PARA OS PÉS Apoio para Pés Ergonômico Inclinável Nr17, com regulagem de inclinação e antiderrapante, estrutura em aço carbono e o apoio em polipropileno.</w:t>
            </w:r>
          </w:p>
        </w:tc>
        <w:tc>
          <w:tcPr>
            <w:tcW w:w="992" w:type="dxa"/>
            <w:tcBorders>
              <w:top w:val="single" w:sz="4" w:space="0" w:color="auto"/>
              <w:left w:val="single" w:sz="4" w:space="0" w:color="auto"/>
              <w:bottom w:val="single" w:sz="4" w:space="0" w:color="auto"/>
              <w:right w:val="single" w:sz="4" w:space="0" w:color="auto"/>
            </w:tcBorders>
          </w:tcPr>
          <w:p w14:paraId="47CC3C2D" w14:textId="77777777"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12D68FC" w14:textId="76A027E0" w:rsidR="00874CFA" w:rsidRPr="00874CFA" w:rsidRDefault="00874CFA" w:rsidP="00874CFA">
            <w:pPr>
              <w:widowControl w:val="0"/>
              <w:autoSpaceDE w:val="0"/>
              <w:autoSpaceDN w:val="0"/>
              <w:adjustRightInd w:val="0"/>
              <w:ind w:right="-28"/>
              <w:jc w:val="center"/>
              <w:rPr>
                <w:rFonts w:ascii="Arial" w:hAnsi="Arial" w:cs="Arial"/>
                <w:sz w:val="18"/>
                <w:szCs w:val="18"/>
              </w:rPr>
            </w:pPr>
            <w:r w:rsidRPr="00874CFA">
              <w:rPr>
                <w:rFonts w:ascii="Arial" w:hAnsi="Arial" w:cs="Arial"/>
                <w:sz w:val="18"/>
                <w:szCs w:val="18"/>
              </w:rPr>
              <w:t>unidade</w:t>
            </w:r>
          </w:p>
        </w:tc>
        <w:tc>
          <w:tcPr>
            <w:tcW w:w="1417" w:type="dxa"/>
            <w:tcBorders>
              <w:top w:val="single" w:sz="4" w:space="0" w:color="auto"/>
              <w:left w:val="single" w:sz="4" w:space="0" w:color="auto"/>
              <w:bottom w:val="single" w:sz="4" w:space="0" w:color="auto"/>
              <w:right w:val="single" w:sz="4" w:space="0" w:color="auto"/>
            </w:tcBorders>
          </w:tcPr>
          <w:p w14:paraId="46214ED5" w14:textId="7926B65B" w:rsidR="00874CFA" w:rsidRPr="00874CFA" w:rsidRDefault="00874CFA" w:rsidP="00874CFA">
            <w:pPr>
              <w:widowControl w:val="0"/>
              <w:autoSpaceDE w:val="0"/>
              <w:autoSpaceDN w:val="0"/>
              <w:adjustRightInd w:val="0"/>
              <w:ind w:right="-28"/>
              <w:jc w:val="center"/>
              <w:rPr>
                <w:rFonts w:ascii="Arial" w:hAnsi="Arial" w:cs="Arial"/>
                <w:bCs/>
                <w:sz w:val="18"/>
                <w:szCs w:val="18"/>
              </w:rPr>
            </w:pPr>
            <w:r w:rsidRPr="00874CFA">
              <w:rPr>
                <w:rFonts w:ascii="Arial" w:hAnsi="Arial" w:cs="Arial"/>
                <w:bCs/>
                <w:sz w:val="18"/>
                <w:szCs w:val="18"/>
              </w:rPr>
              <w:t>10</w:t>
            </w:r>
          </w:p>
        </w:tc>
        <w:tc>
          <w:tcPr>
            <w:tcW w:w="1418" w:type="dxa"/>
            <w:tcBorders>
              <w:top w:val="single" w:sz="4" w:space="0" w:color="auto"/>
              <w:left w:val="single" w:sz="4" w:space="0" w:color="auto"/>
              <w:bottom w:val="single" w:sz="4" w:space="0" w:color="auto"/>
              <w:right w:val="single" w:sz="4" w:space="0" w:color="auto"/>
            </w:tcBorders>
          </w:tcPr>
          <w:p w14:paraId="06DA1F92" w14:textId="263C3A0F" w:rsidR="00874CFA" w:rsidRPr="00874CFA" w:rsidRDefault="00874CFA" w:rsidP="00874CFA">
            <w:pPr>
              <w:widowControl w:val="0"/>
              <w:autoSpaceDE w:val="0"/>
              <w:autoSpaceDN w:val="0"/>
              <w:adjustRightInd w:val="0"/>
              <w:ind w:right="-28"/>
              <w:jc w:val="center"/>
              <w:rPr>
                <w:rFonts w:ascii="Arial" w:hAnsi="Arial" w:cs="Arial"/>
                <w:sz w:val="18"/>
                <w:szCs w:val="18"/>
              </w:rPr>
            </w:pPr>
          </w:p>
        </w:tc>
        <w:tc>
          <w:tcPr>
            <w:tcW w:w="1183" w:type="dxa"/>
            <w:tcBorders>
              <w:top w:val="single" w:sz="4" w:space="0" w:color="auto"/>
              <w:left w:val="single" w:sz="4" w:space="0" w:color="auto"/>
              <w:bottom w:val="single" w:sz="4" w:space="0" w:color="auto"/>
              <w:right w:val="single" w:sz="4" w:space="0" w:color="auto"/>
            </w:tcBorders>
          </w:tcPr>
          <w:p w14:paraId="78F9C8FA" w14:textId="6D350636" w:rsidR="00874CFA" w:rsidRPr="00874CFA" w:rsidRDefault="00874CFA" w:rsidP="00874CFA">
            <w:pPr>
              <w:widowControl w:val="0"/>
              <w:autoSpaceDE w:val="0"/>
              <w:autoSpaceDN w:val="0"/>
              <w:adjustRightInd w:val="0"/>
              <w:ind w:right="-28"/>
              <w:jc w:val="center"/>
              <w:rPr>
                <w:rFonts w:ascii="Arial" w:hAnsi="Arial" w:cs="Arial"/>
                <w:sz w:val="18"/>
                <w:szCs w:val="18"/>
              </w:rPr>
            </w:pPr>
          </w:p>
        </w:tc>
      </w:tr>
    </w:tbl>
    <w:p w14:paraId="1DF944BA" w14:textId="7DA3BCAE" w:rsidR="003C2835" w:rsidRPr="0096123D" w:rsidRDefault="001F6040" w:rsidP="00D8054F">
      <w:pPr>
        <w:pStyle w:val="Nivel2"/>
        <w:rPr>
          <w:lang w:eastAsia="en-US"/>
        </w:rPr>
      </w:pPr>
      <w:r w:rsidRPr="0096123D">
        <w:rPr>
          <w:lang w:eastAsia="en-US"/>
        </w:rPr>
        <w:t>A listagem do cadastro de reserva referente ao presente registro de preços consta como anexo a esta Ata.</w:t>
      </w:r>
    </w:p>
    <w:p w14:paraId="019E6285" w14:textId="3FEB9F4C" w:rsidR="00CB46FC" w:rsidRPr="007B2846" w:rsidRDefault="00CB46FC" w:rsidP="00636001">
      <w:pPr>
        <w:pStyle w:val="Nivel01"/>
      </w:pPr>
      <w:r w:rsidRPr="007B2846">
        <w:t>ÓRGÃO(S)</w:t>
      </w:r>
      <w:r w:rsidR="006362AE" w:rsidRPr="007B2846">
        <w:t xml:space="preserve"> GERENCIADOR E</w:t>
      </w:r>
      <w:r w:rsidR="00A25D1D" w:rsidRPr="007B2846">
        <w:t xml:space="preserve"> </w:t>
      </w:r>
      <w:r w:rsidRPr="007B2846">
        <w:t>PARTICIPANTE(S)</w:t>
      </w:r>
    </w:p>
    <w:p w14:paraId="6D0D0D80" w14:textId="577B7992" w:rsidR="006362AE" w:rsidRPr="007B2846" w:rsidRDefault="006362AE" w:rsidP="00D8054F">
      <w:pPr>
        <w:pStyle w:val="Nivel2"/>
      </w:pPr>
      <w:r w:rsidRPr="007B2846">
        <w:t xml:space="preserve">O órgão gerenciador será </w:t>
      </w:r>
      <w:r w:rsidR="00D45C3E">
        <w:t xml:space="preserve">a Secretaria Municipal </w:t>
      </w:r>
      <w:r w:rsidR="00874CFA">
        <w:t>de Administração.</w:t>
      </w:r>
    </w:p>
    <w:p w14:paraId="12661B69" w14:textId="30905C57" w:rsidR="002B1EB4" w:rsidRPr="00874CFA" w:rsidRDefault="002B1EB4" w:rsidP="002B1EB4">
      <w:pPr>
        <w:pStyle w:val="Nvel2-Red"/>
        <w:rPr>
          <w:i w:val="0"/>
          <w:color w:val="auto"/>
        </w:rPr>
      </w:pPr>
      <w:r w:rsidRPr="00874CFA">
        <w:rPr>
          <w:i w:val="0"/>
          <w:color w:val="auto"/>
        </w:rPr>
        <w:t>Além do gerenciador, não há órgãos e entidades públicas participantes do registro de preços.</w:t>
      </w:r>
    </w:p>
    <w:p w14:paraId="2DBA1FB9" w14:textId="21F1634A" w:rsidR="006362AE" w:rsidRPr="0048050E" w:rsidRDefault="006362AE" w:rsidP="00F71F34">
      <w:pPr>
        <w:pStyle w:val="Nivel01"/>
      </w:pPr>
      <w:r w:rsidRPr="005F295F">
        <w:t xml:space="preserve">DA ADESÃO À ATA DE REGISTRO DE PREÇOS </w:t>
      </w:r>
    </w:p>
    <w:p w14:paraId="4E420807" w14:textId="765DE611" w:rsidR="00066588" w:rsidRPr="00F71F34" w:rsidRDefault="009773EA" w:rsidP="0048050E">
      <w:pPr>
        <w:pStyle w:val="Nvel2-Red"/>
        <w:rPr>
          <w:i w:val="0"/>
          <w:iCs w:val="0"/>
          <w:color w:val="auto"/>
        </w:rPr>
      </w:pPr>
      <w:r w:rsidRPr="00F71F34">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R="00066588" w:rsidRPr="00F71F34">
        <w:rPr>
          <w:i w:val="0"/>
          <w:iCs w:val="0"/>
          <w:color w:val="auto"/>
        </w:rPr>
        <w:t>:</w:t>
      </w:r>
    </w:p>
    <w:p w14:paraId="395046D4" w14:textId="7271427A" w:rsidR="001E6EEF" w:rsidRPr="00F71F34" w:rsidRDefault="001E6EEF" w:rsidP="00B73E47">
      <w:pPr>
        <w:pStyle w:val="Nvel3-R"/>
        <w:rPr>
          <w:i w:val="0"/>
          <w:iCs w:val="0"/>
          <w:color w:val="auto"/>
        </w:rPr>
      </w:pPr>
      <w:r w:rsidRPr="00F71F34">
        <w:rPr>
          <w:i w:val="0"/>
          <w:iCs w:val="0"/>
          <w:color w:val="auto"/>
        </w:rPr>
        <w:t>apresentação de justificativa da vantagem da adesão, inclusive em situações de provável</w:t>
      </w:r>
      <w:r w:rsidR="00066588" w:rsidRPr="00F71F34">
        <w:rPr>
          <w:i w:val="0"/>
          <w:iCs w:val="0"/>
          <w:color w:val="auto"/>
        </w:rPr>
        <w:t xml:space="preserve"> </w:t>
      </w:r>
      <w:r w:rsidRPr="00F71F34">
        <w:rPr>
          <w:i w:val="0"/>
          <w:iCs w:val="0"/>
          <w:color w:val="auto"/>
        </w:rPr>
        <w:t>desabastecimento ou descontinuidade de serviço público;</w:t>
      </w:r>
    </w:p>
    <w:p w14:paraId="164CED97" w14:textId="09473FC2" w:rsidR="001E6EEF" w:rsidRPr="00F71F34" w:rsidRDefault="001E6EEF" w:rsidP="00B73E47">
      <w:pPr>
        <w:pStyle w:val="Nvel3-R"/>
        <w:rPr>
          <w:i w:val="0"/>
          <w:iCs w:val="0"/>
          <w:color w:val="auto"/>
        </w:rPr>
      </w:pPr>
      <w:r w:rsidRPr="00F71F34">
        <w:rPr>
          <w:i w:val="0"/>
          <w:iCs w:val="0"/>
          <w:color w:val="auto"/>
        </w:rPr>
        <w:t xml:space="preserve"> demonstração de que os valores registrados estão compa</w:t>
      </w:r>
      <w:r w:rsidR="00066588" w:rsidRPr="00F71F34">
        <w:rPr>
          <w:i w:val="0"/>
          <w:iCs w:val="0"/>
          <w:color w:val="auto"/>
        </w:rPr>
        <w:t>tí</w:t>
      </w:r>
      <w:r w:rsidRPr="00F71F34">
        <w:rPr>
          <w:i w:val="0"/>
          <w:iCs w:val="0"/>
          <w:color w:val="auto"/>
        </w:rPr>
        <w:t>veis com os valores pra</w:t>
      </w:r>
      <w:r w:rsidR="00066588" w:rsidRPr="00F71F34">
        <w:rPr>
          <w:i w:val="0"/>
          <w:iCs w:val="0"/>
          <w:color w:val="auto"/>
        </w:rPr>
        <w:t>ti</w:t>
      </w:r>
      <w:r w:rsidRPr="00F71F34">
        <w:rPr>
          <w:i w:val="0"/>
          <w:iCs w:val="0"/>
          <w:color w:val="auto"/>
        </w:rPr>
        <w:t>cados</w:t>
      </w:r>
      <w:r w:rsidR="00066588" w:rsidRPr="00F71F34">
        <w:rPr>
          <w:i w:val="0"/>
          <w:iCs w:val="0"/>
          <w:color w:val="auto"/>
        </w:rPr>
        <w:t xml:space="preserve"> </w:t>
      </w:r>
      <w:r w:rsidRPr="00F71F34">
        <w:rPr>
          <w:i w:val="0"/>
          <w:iCs w:val="0"/>
          <w:color w:val="auto"/>
        </w:rPr>
        <w:t>pelo mercado na forma do art. 23 da Lei nº 14.133, de 2021;</w:t>
      </w:r>
      <w:r w:rsidR="00D73226" w:rsidRPr="00F71F34">
        <w:rPr>
          <w:i w:val="0"/>
          <w:iCs w:val="0"/>
          <w:color w:val="auto"/>
        </w:rPr>
        <w:t xml:space="preserve"> e</w:t>
      </w:r>
    </w:p>
    <w:p w14:paraId="6F7B1DD7" w14:textId="267081B8" w:rsidR="006362AE" w:rsidRPr="00F71F34" w:rsidRDefault="005C11E8" w:rsidP="00B73E47">
      <w:pPr>
        <w:pStyle w:val="Nvel3-R"/>
        <w:rPr>
          <w:i w:val="0"/>
          <w:iCs w:val="0"/>
          <w:color w:val="auto"/>
        </w:rPr>
      </w:pPr>
      <w:r w:rsidRPr="00F71F34">
        <w:rPr>
          <w:i w:val="0"/>
          <w:iCs w:val="0"/>
          <w:color w:val="auto"/>
        </w:rPr>
        <w:t xml:space="preserve"> </w:t>
      </w:r>
      <w:r w:rsidR="001E6EEF" w:rsidRPr="00F71F34">
        <w:rPr>
          <w:i w:val="0"/>
          <w:iCs w:val="0"/>
          <w:color w:val="auto"/>
        </w:rPr>
        <w:t xml:space="preserve">consulta e aceitação </w:t>
      </w:r>
      <w:r w:rsidR="00D73226" w:rsidRPr="00F71F34">
        <w:rPr>
          <w:i w:val="0"/>
          <w:iCs w:val="0"/>
          <w:color w:val="auto"/>
        </w:rPr>
        <w:t xml:space="preserve">prévias </w:t>
      </w:r>
      <w:r w:rsidR="001E6EEF" w:rsidRPr="00F71F34">
        <w:rPr>
          <w:i w:val="0"/>
          <w:iCs w:val="0"/>
          <w:color w:val="auto"/>
        </w:rPr>
        <w:t xml:space="preserve">do órgão ou </w:t>
      </w:r>
      <w:r w:rsidR="00D73226" w:rsidRPr="00F71F34">
        <w:rPr>
          <w:i w:val="0"/>
          <w:iCs w:val="0"/>
          <w:color w:val="auto"/>
        </w:rPr>
        <w:t xml:space="preserve">da </w:t>
      </w:r>
      <w:r w:rsidR="001E6EEF" w:rsidRPr="00F71F34">
        <w:rPr>
          <w:i w:val="0"/>
          <w:iCs w:val="0"/>
          <w:color w:val="auto"/>
        </w:rPr>
        <w:t>entidade gerenciadora e do fornecedor.</w:t>
      </w:r>
    </w:p>
    <w:p w14:paraId="6134ADD3" w14:textId="23898557" w:rsidR="006362AE" w:rsidRPr="00F71F34" w:rsidRDefault="00490D27" w:rsidP="009D6CCC">
      <w:pPr>
        <w:pStyle w:val="Nvel2-Red"/>
        <w:rPr>
          <w:i w:val="0"/>
          <w:iCs w:val="0"/>
          <w:color w:val="auto"/>
        </w:rPr>
      </w:pPr>
      <w:r w:rsidRPr="00F71F34">
        <w:rPr>
          <w:i w:val="0"/>
          <w:iCs w:val="0"/>
          <w:color w:val="auto"/>
        </w:rPr>
        <w:t>A autorização do órgão ou entidade gerenciadora apenas será realizada após a aceitação da adesão pelo fornecedor.</w:t>
      </w:r>
    </w:p>
    <w:p w14:paraId="6DCD212F" w14:textId="0963EF23" w:rsidR="0002269E" w:rsidRPr="00F71F34" w:rsidRDefault="006610CA" w:rsidP="009D6CCC">
      <w:pPr>
        <w:pStyle w:val="Nvel3-R"/>
        <w:rPr>
          <w:i w:val="0"/>
          <w:iCs w:val="0"/>
          <w:color w:val="auto"/>
        </w:rPr>
      </w:pPr>
      <w:r w:rsidRPr="00F71F34">
        <w:rPr>
          <w:i w:val="0"/>
          <w:iCs w:val="0"/>
          <w:color w:val="auto"/>
        </w:rPr>
        <w:t xml:space="preserve">O </w:t>
      </w:r>
      <w:r w:rsidR="009538D2" w:rsidRPr="00F71F34">
        <w:rPr>
          <w:i w:val="0"/>
          <w:iCs w:val="0"/>
          <w:color w:val="auto"/>
        </w:rPr>
        <w:t xml:space="preserve">órgão ou entidade </w:t>
      </w:r>
      <w:r w:rsidRPr="00F71F34">
        <w:rPr>
          <w:i w:val="0"/>
          <w:iCs w:val="0"/>
          <w:color w:val="auto"/>
        </w:rPr>
        <w:t>gerenciador</w:t>
      </w:r>
      <w:r w:rsidR="00E23EFF" w:rsidRPr="00F71F34">
        <w:rPr>
          <w:i w:val="0"/>
          <w:iCs w:val="0"/>
          <w:color w:val="auto"/>
        </w:rPr>
        <w:t>a</w:t>
      </w:r>
      <w:r w:rsidRPr="00F71F34">
        <w:rPr>
          <w:i w:val="0"/>
          <w:iCs w:val="0"/>
          <w:color w:val="auto"/>
        </w:rPr>
        <w:t xml:space="preserve"> poderá rejeitar </w:t>
      </w:r>
      <w:r w:rsidR="001E0C73" w:rsidRPr="00F71F34">
        <w:rPr>
          <w:i w:val="0"/>
          <w:iCs w:val="0"/>
          <w:color w:val="auto"/>
        </w:rPr>
        <w:t xml:space="preserve">adesões caso </w:t>
      </w:r>
      <w:r w:rsidR="003A753F" w:rsidRPr="00F71F34">
        <w:rPr>
          <w:i w:val="0"/>
          <w:iCs w:val="0"/>
          <w:color w:val="auto"/>
        </w:rPr>
        <w:t xml:space="preserve">elas possam acarretar </w:t>
      </w:r>
      <w:r w:rsidR="006F5010" w:rsidRPr="00F71F34">
        <w:rPr>
          <w:i w:val="0"/>
          <w:iCs w:val="0"/>
          <w:color w:val="auto"/>
        </w:rPr>
        <w:t xml:space="preserve">prejuízo à execução de seus </w:t>
      </w:r>
      <w:r w:rsidR="00C56ABC" w:rsidRPr="00F71F34">
        <w:rPr>
          <w:i w:val="0"/>
          <w:iCs w:val="0"/>
          <w:color w:val="auto"/>
        </w:rPr>
        <w:t xml:space="preserve">próprios </w:t>
      </w:r>
      <w:r w:rsidR="006F5010" w:rsidRPr="00F71F34">
        <w:rPr>
          <w:i w:val="0"/>
          <w:iCs w:val="0"/>
          <w:color w:val="auto"/>
        </w:rPr>
        <w:t xml:space="preserve">contratos ou </w:t>
      </w:r>
      <w:r w:rsidR="00C56ABC" w:rsidRPr="00F71F34">
        <w:rPr>
          <w:i w:val="0"/>
          <w:iCs w:val="0"/>
          <w:color w:val="auto"/>
        </w:rPr>
        <w:t>à sua capacidade de gerenciamento.</w:t>
      </w:r>
    </w:p>
    <w:p w14:paraId="721B37FC" w14:textId="06C805EF" w:rsidR="00BE6356" w:rsidRPr="00F71F34" w:rsidRDefault="00EF4F82" w:rsidP="009D6CCC">
      <w:pPr>
        <w:pStyle w:val="Nvel2-Red"/>
        <w:rPr>
          <w:i w:val="0"/>
          <w:iCs w:val="0"/>
          <w:color w:val="auto"/>
        </w:rPr>
      </w:pPr>
      <w:r w:rsidRPr="00F71F34">
        <w:rPr>
          <w:i w:val="0"/>
          <w:iCs w:val="0"/>
          <w:color w:val="auto"/>
        </w:rPr>
        <w:t xml:space="preserve"> Após a autorização do órgão ou</w:t>
      </w:r>
      <w:r w:rsidR="00B35C29" w:rsidRPr="00F71F34">
        <w:rPr>
          <w:i w:val="0"/>
          <w:iCs w:val="0"/>
          <w:color w:val="auto"/>
        </w:rPr>
        <w:t xml:space="preserve"> da</w:t>
      </w:r>
      <w:r w:rsidRPr="00F71F34">
        <w:rPr>
          <w:i w:val="0"/>
          <w:iCs w:val="0"/>
          <w:color w:val="auto"/>
        </w:rPr>
        <w:t xml:space="preserve"> entidade gerenciadora, o órgão ou entidade não participante deverá efetivar a aquisição ou </w:t>
      </w:r>
      <w:r w:rsidR="00B35C29" w:rsidRPr="00F71F34">
        <w:rPr>
          <w:i w:val="0"/>
          <w:iCs w:val="0"/>
          <w:color w:val="auto"/>
        </w:rPr>
        <w:t xml:space="preserve">a </w:t>
      </w:r>
      <w:r w:rsidRPr="00F71F34">
        <w:rPr>
          <w:i w:val="0"/>
          <w:iCs w:val="0"/>
          <w:color w:val="auto"/>
        </w:rPr>
        <w:t>contratação solicitada em até noventa dias, observado o prazo de vigência da ata</w:t>
      </w:r>
      <w:r w:rsidR="00B35C29" w:rsidRPr="00F71F34">
        <w:rPr>
          <w:i w:val="0"/>
          <w:iCs w:val="0"/>
          <w:color w:val="auto"/>
        </w:rPr>
        <w:t>.</w:t>
      </w:r>
    </w:p>
    <w:p w14:paraId="5C31C678" w14:textId="0DEC177E" w:rsidR="00BE6356" w:rsidRPr="00F71F34" w:rsidRDefault="00EF4F82" w:rsidP="009D6CCC">
      <w:pPr>
        <w:pStyle w:val="Nvel2-Red"/>
        <w:rPr>
          <w:i w:val="0"/>
          <w:iCs w:val="0"/>
          <w:color w:val="auto"/>
        </w:rPr>
      </w:pPr>
      <w:r w:rsidRPr="00F71F34">
        <w:rPr>
          <w:i w:val="0"/>
          <w:iCs w:val="0"/>
          <w:color w:val="auto"/>
        </w:rPr>
        <w:t xml:space="preserve"> O prazo de que trata o subitem anterior</w:t>
      </w:r>
      <w:r w:rsidR="00250091" w:rsidRPr="00F71F34">
        <w:rPr>
          <w:i w:val="0"/>
          <w:iCs w:val="0"/>
          <w:color w:val="auto"/>
        </w:rPr>
        <w:t>, relativo à efetivação da contratação,</w:t>
      </w:r>
      <w:r w:rsidR="00FE5714" w:rsidRPr="00F71F34">
        <w:rPr>
          <w:i w:val="0"/>
          <w:iCs w:val="0"/>
          <w:color w:val="auto"/>
        </w:rPr>
        <w:t xml:space="preserve"> </w:t>
      </w:r>
      <w:r w:rsidRPr="00F71F34">
        <w:rPr>
          <w:i w:val="0"/>
          <w:iCs w:val="0"/>
          <w:color w:val="auto"/>
        </w:rPr>
        <w:t>poderá</w:t>
      </w:r>
      <w:r w:rsidR="007B150D" w:rsidRPr="00F71F34">
        <w:rPr>
          <w:i w:val="0"/>
          <w:iCs w:val="0"/>
          <w:color w:val="auto"/>
        </w:rPr>
        <w:t xml:space="preserve"> </w:t>
      </w:r>
      <w:r w:rsidRPr="00F71F34">
        <w:rPr>
          <w:i w:val="0"/>
          <w:iCs w:val="0"/>
          <w:color w:val="auto"/>
        </w:rPr>
        <w:t>ser prorrogado</w:t>
      </w:r>
      <w:r w:rsidR="007E381F" w:rsidRPr="00F71F34">
        <w:rPr>
          <w:i w:val="0"/>
          <w:iCs w:val="0"/>
          <w:color w:val="auto"/>
        </w:rPr>
        <w:t xml:space="preserve"> excepcionalmente</w:t>
      </w:r>
      <w:r w:rsidRPr="00F71F34">
        <w:rPr>
          <w:i w:val="0"/>
          <w:iCs w:val="0"/>
          <w:color w:val="auto"/>
        </w:rPr>
        <w:t xml:space="preserve">, mediante solicitação do órgão ou </w:t>
      </w:r>
      <w:r w:rsidR="007E381F" w:rsidRPr="00F71F34">
        <w:rPr>
          <w:i w:val="0"/>
          <w:iCs w:val="0"/>
          <w:color w:val="auto"/>
        </w:rPr>
        <w:t xml:space="preserve">da </w:t>
      </w:r>
      <w:r w:rsidRPr="00F71F34">
        <w:rPr>
          <w:i w:val="0"/>
          <w:iCs w:val="0"/>
          <w:color w:val="auto"/>
        </w:rPr>
        <w:t xml:space="preserve">entidade não participante aceita pelo órgão ou </w:t>
      </w:r>
      <w:r w:rsidR="007E381F" w:rsidRPr="00F71F34">
        <w:rPr>
          <w:i w:val="0"/>
          <w:iCs w:val="0"/>
          <w:color w:val="auto"/>
        </w:rPr>
        <w:t xml:space="preserve">pela </w:t>
      </w:r>
      <w:r w:rsidRPr="00F71F34">
        <w:rPr>
          <w:i w:val="0"/>
          <w:iCs w:val="0"/>
          <w:color w:val="auto"/>
        </w:rPr>
        <w:t>entidade gerenciador</w:t>
      </w:r>
      <w:r w:rsidR="00497049" w:rsidRPr="00F71F34">
        <w:rPr>
          <w:i w:val="0"/>
          <w:iCs w:val="0"/>
          <w:color w:val="auto"/>
        </w:rPr>
        <w:t>a</w:t>
      </w:r>
      <w:r w:rsidRPr="00F71F34">
        <w:rPr>
          <w:i w:val="0"/>
          <w:iCs w:val="0"/>
          <w:color w:val="auto"/>
        </w:rPr>
        <w:t>, desde que respeitado o limite temporal de vigência da ata de registro de preços.</w:t>
      </w:r>
    </w:p>
    <w:p w14:paraId="78FB3014" w14:textId="3D5B5B7E" w:rsidR="00BE6356" w:rsidRPr="00F71F34" w:rsidRDefault="00EF4F82" w:rsidP="009D6CCC">
      <w:pPr>
        <w:pStyle w:val="Nvel2-Red"/>
        <w:rPr>
          <w:i w:val="0"/>
          <w:iCs w:val="0"/>
          <w:color w:val="auto"/>
        </w:rPr>
      </w:pPr>
      <w:r w:rsidRPr="00F71F34">
        <w:rPr>
          <w:i w:val="0"/>
          <w:iCs w:val="0"/>
          <w:color w:val="auto"/>
        </w:rPr>
        <w:t>O órgão ou a en</w:t>
      </w:r>
      <w:r w:rsidR="00497049" w:rsidRPr="00F71F34">
        <w:rPr>
          <w:i w:val="0"/>
          <w:iCs w:val="0"/>
          <w:color w:val="auto"/>
        </w:rPr>
        <w:t>ti</w:t>
      </w:r>
      <w:r w:rsidRPr="00F71F34">
        <w:rPr>
          <w:i w:val="0"/>
          <w:iCs w:val="0"/>
          <w:color w:val="auto"/>
        </w:rPr>
        <w:t xml:space="preserve">dade poderá aderir a item da ata de registro de preços </w:t>
      </w:r>
      <w:r w:rsidR="00D60FAE" w:rsidRPr="00F71F34">
        <w:rPr>
          <w:i w:val="0"/>
          <w:iCs w:val="0"/>
          <w:color w:val="auto"/>
        </w:rPr>
        <w:t>d</w:t>
      </w:r>
      <w:r w:rsidRPr="00F71F34">
        <w:rPr>
          <w:i w:val="0"/>
          <w:iCs w:val="0"/>
          <w:color w:val="auto"/>
        </w:rPr>
        <w:t xml:space="preserve">a qual </w:t>
      </w:r>
      <w:r w:rsidR="00D60FAE" w:rsidRPr="00F71F34">
        <w:rPr>
          <w:i w:val="0"/>
          <w:iCs w:val="0"/>
          <w:color w:val="auto"/>
        </w:rPr>
        <w:t>seja</w:t>
      </w:r>
      <w:r w:rsidR="00497049" w:rsidRPr="00F71F34">
        <w:rPr>
          <w:i w:val="0"/>
          <w:iCs w:val="0"/>
          <w:color w:val="auto"/>
        </w:rPr>
        <w:t xml:space="preserve"> </w:t>
      </w:r>
      <w:r w:rsidRPr="00F71F34">
        <w:rPr>
          <w:i w:val="0"/>
          <w:iCs w:val="0"/>
          <w:color w:val="auto"/>
        </w:rPr>
        <w:t>integrante, na qualidade de não par</w:t>
      </w:r>
      <w:r w:rsidR="00497049" w:rsidRPr="00F71F34">
        <w:rPr>
          <w:i w:val="0"/>
          <w:iCs w:val="0"/>
          <w:color w:val="auto"/>
        </w:rPr>
        <w:t>ti</w:t>
      </w:r>
      <w:r w:rsidRPr="00F71F34">
        <w:rPr>
          <w:i w:val="0"/>
          <w:iCs w:val="0"/>
          <w:color w:val="auto"/>
        </w:rPr>
        <w:t>cipante, para aqueles itens p</w:t>
      </w:r>
      <w:r w:rsidR="00CB3602" w:rsidRPr="00F71F34">
        <w:rPr>
          <w:i w:val="0"/>
          <w:iCs w:val="0"/>
          <w:color w:val="auto"/>
        </w:rPr>
        <w:t xml:space="preserve">ara </w:t>
      </w:r>
      <w:r w:rsidRPr="00F71F34">
        <w:rPr>
          <w:i w:val="0"/>
          <w:iCs w:val="0"/>
          <w:color w:val="auto"/>
        </w:rPr>
        <w:t>os quais não tenha quan</w:t>
      </w:r>
      <w:r w:rsidR="00497049" w:rsidRPr="00F71F34">
        <w:rPr>
          <w:i w:val="0"/>
          <w:iCs w:val="0"/>
          <w:color w:val="auto"/>
        </w:rPr>
        <w:t>ti</w:t>
      </w:r>
      <w:r w:rsidRPr="00F71F34">
        <w:rPr>
          <w:i w:val="0"/>
          <w:iCs w:val="0"/>
          <w:color w:val="auto"/>
        </w:rPr>
        <w:t>ta</w:t>
      </w:r>
      <w:r w:rsidR="00497049" w:rsidRPr="00F71F34">
        <w:rPr>
          <w:i w:val="0"/>
          <w:iCs w:val="0"/>
          <w:color w:val="auto"/>
        </w:rPr>
        <w:t>ti</w:t>
      </w:r>
      <w:r w:rsidRPr="00F71F34">
        <w:rPr>
          <w:i w:val="0"/>
          <w:iCs w:val="0"/>
          <w:color w:val="auto"/>
        </w:rPr>
        <w:t>vo</w:t>
      </w:r>
      <w:r w:rsidR="00497049" w:rsidRPr="00F71F34">
        <w:rPr>
          <w:i w:val="0"/>
          <w:iCs w:val="0"/>
          <w:color w:val="auto"/>
        </w:rPr>
        <w:t xml:space="preserve"> </w:t>
      </w:r>
      <w:r w:rsidRPr="00F71F34">
        <w:rPr>
          <w:i w:val="0"/>
          <w:iCs w:val="0"/>
          <w:color w:val="auto"/>
        </w:rPr>
        <w:t xml:space="preserve">registrado, observados os requisitos do </w:t>
      </w:r>
      <w:r w:rsidR="00497049" w:rsidRPr="00F71F34">
        <w:rPr>
          <w:i w:val="0"/>
          <w:iCs w:val="0"/>
          <w:color w:val="auto"/>
        </w:rPr>
        <w:t>item 4.1.</w:t>
      </w:r>
    </w:p>
    <w:p w14:paraId="2BC6050D" w14:textId="02B4E9A3" w:rsidR="00DF61B6" w:rsidRPr="00F71F34" w:rsidRDefault="00DF61B6" w:rsidP="009D6CCC">
      <w:pPr>
        <w:pStyle w:val="SubTitNN"/>
        <w:rPr>
          <w:iCs w:val="0"/>
        </w:rPr>
      </w:pPr>
      <w:r w:rsidRPr="00F71F34">
        <w:rPr>
          <w:iCs w:val="0"/>
        </w:rPr>
        <w:t>Dos limites para as adesões</w:t>
      </w:r>
    </w:p>
    <w:p w14:paraId="6B6C9CE0" w14:textId="247F4935" w:rsidR="00BE6356" w:rsidRPr="00F71F34" w:rsidRDefault="006362AE" w:rsidP="009D6CCC">
      <w:pPr>
        <w:pStyle w:val="Nvel2-Red"/>
        <w:rPr>
          <w:i w:val="0"/>
          <w:iCs w:val="0"/>
          <w:color w:val="auto"/>
        </w:rPr>
      </w:pPr>
      <w:r w:rsidRPr="00F71F34">
        <w:rPr>
          <w:i w:val="0"/>
          <w:iCs w:val="0"/>
          <w:color w:val="auto"/>
        </w:rPr>
        <w:lastRenderedPageBreak/>
        <w:t xml:space="preserve">As aquisições ou contratações adicionais não poderão exceder, por órgão ou entidade, </w:t>
      </w:r>
      <w:r w:rsidR="008166F1" w:rsidRPr="00F71F34">
        <w:rPr>
          <w:i w:val="0"/>
          <w:iCs w:val="0"/>
          <w:color w:val="auto"/>
        </w:rPr>
        <w:t xml:space="preserve">a </w:t>
      </w:r>
      <w:r w:rsidR="00B7252A" w:rsidRPr="00F71F34">
        <w:rPr>
          <w:i w:val="0"/>
          <w:iCs w:val="0"/>
          <w:color w:val="auto"/>
        </w:rPr>
        <w:t xml:space="preserve">cinquenta </w:t>
      </w:r>
      <w:r w:rsidRPr="00F71F34">
        <w:rPr>
          <w:i w:val="0"/>
          <w:iCs w:val="0"/>
          <w:color w:val="auto"/>
        </w:rPr>
        <w:t xml:space="preserve">por cento dos quantitativos dos itens do instrumento convocatório registrados na ata de registro de preços para o gerenciador e </w:t>
      </w:r>
      <w:r w:rsidR="001D6F7A" w:rsidRPr="00F71F34">
        <w:rPr>
          <w:i w:val="0"/>
          <w:iCs w:val="0"/>
          <w:color w:val="auto"/>
        </w:rPr>
        <w:t>para os</w:t>
      </w:r>
      <w:r w:rsidRPr="00F71F34">
        <w:rPr>
          <w:i w:val="0"/>
          <w:iCs w:val="0"/>
          <w:color w:val="auto"/>
        </w:rPr>
        <w:t xml:space="preserve"> participantes.</w:t>
      </w:r>
    </w:p>
    <w:p w14:paraId="5ACCFD66" w14:textId="3E57F60D" w:rsidR="00992BB5" w:rsidRPr="00F71F34" w:rsidRDefault="00992BB5" w:rsidP="009D6CCC">
      <w:pPr>
        <w:pStyle w:val="Nvel2-Red"/>
        <w:rPr>
          <w:i w:val="0"/>
          <w:iCs w:val="0"/>
          <w:color w:val="auto"/>
        </w:rPr>
      </w:pPr>
      <w:r w:rsidRPr="00F71F34">
        <w:rPr>
          <w:i w:val="0"/>
          <w:iCs w:val="0"/>
          <w:color w:val="auto"/>
        </w:rPr>
        <w:t>O quantitativo decorrente das adesões não poderá ex</w:t>
      </w:r>
      <w:r w:rsidR="008E1884" w:rsidRPr="00F71F34">
        <w:rPr>
          <w:i w:val="0"/>
          <w:iCs w:val="0"/>
          <w:color w:val="auto"/>
        </w:rPr>
        <w:t xml:space="preserve">ceder, na totalidade, </w:t>
      </w:r>
      <w:r w:rsidR="001D6F7A" w:rsidRPr="00F71F34">
        <w:rPr>
          <w:i w:val="0"/>
          <w:iCs w:val="0"/>
          <w:color w:val="auto"/>
        </w:rPr>
        <w:t xml:space="preserve">ao dobro </w:t>
      </w:r>
      <w:r w:rsidR="008E1884" w:rsidRPr="00F71F34">
        <w:rPr>
          <w:i w:val="0"/>
          <w:iCs w:val="0"/>
          <w:color w:val="auto"/>
        </w:rPr>
        <w:t xml:space="preserve">do quantitativo de cada item registrado na ata de registro de preços para </w:t>
      </w:r>
      <w:r w:rsidR="00890185" w:rsidRPr="00F71F34">
        <w:rPr>
          <w:i w:val="0"/>
          <w:iCs w:val="0"/>
          <w:color w:val="auto"/>
        </w:rPr>
        <w:t>o gerenciador e os participantes</w:t>
      </w:r>
      <w:r w:rsidR="00884A85" w:rsidRPr="00F71F34">
        <w:rPr>
          <w:i w:val="0"/>
          <w:iCs w:val="0"/>
          <w:color w:val="auto"/>
        </w:rPr>
        <w:t>, independentemente do número de órgãos ou entidades não participantes que aderirem</w:t>
      </w:r>
      <w:r w:rsidR="00091113" w:rsidRPr="00F71F34">
        <w:rPr>
          <w:i w:val="0"/>
          <w:iCs w:val="0"/>
          <w:color w:val="auto"/>
        </w:rPr>
        <w:t xml:space="preserve"> à ata de registro de preços</w:t>
      </w:r>
      <w:r w:rsidR="00884A85" w:rsidRPr="00F71F34">
        <w:rPr>
          <w:i w:val="0"/>
          <w:iCs w:val="0"/>
          <w:color w:val="auto"/>
        </w:rPr>
        <w:t>.</w:t>
      </w:r>
    </w:p>
    <w:p w14:paraId="41B9B293" w14:textId="5342F9D2" w:rsidR="00BE6356" w:rsidRPr="00F71F34" w:rsidRDefault="006C3A88" w:rsidP="009D6CCC">
      <w:pPr>
        <w:pStyle w:val="Nvel2-Red"/>
        <w:rPr>
          <w:i w:val="0"/>
          <w:iCs w:val="0"/>
          <w:color w:val="auto"/>
        </w:rPr>
      </w:pPr>
      <w:r w:rsidRPr="00F71F34">
        <w:rPr>
          <w:i w:val="0"/>
          <w:iCs w:val="0"/>
          <w:color w:val="auto"/>
        </w:rPr>
        <w:t>Para aquisição emergencial de medicamentos e material de consumo médico-hospitalar por órgãos e en</w:t>
      </w:r>
      <w:r w:rsidRPr="00F71F34">
        <w:rPr>
          <w:rFonts w:eastAsia="Arial"/>
          <w:i w:val="0"/>
          <w:iCs w:val="0"/>
          <w:color w:val="auto"/>
        </w:rPr>
        <w:t>ti</w:t>
      </w:r>
      <w:r w:rsidRPr="00F71F34">
        <w:rPr>
          <w:i w:val="0"/>
          <w:iCs w:val="0"/>
          <w:color w:val="auto"/>
        </w:rPr>
        <w:t xml:space="preserve">dades da Administração Pública federal, estadual, distrital e municipal, a adesão à ata de registro de preços gerenciada pelo Ministério da Saúde não estará sujeita ao limite previsto no item </w:t>
      </w:r>
      <w:r w:rsidR="00546C1C" w:rsidRPr="00F71F34">
        <w:rPr>
          <w:i w:val="0"/>
          <w:iCs w:val="0"/>
          <w:color w:val="auto"/>
        </w:rPr>
        <w:t>4.7</w:t>
      </w:r>
      <w:r w:rsidRPr="00F71F34">
        <w:rPr>
          <w:i w:val="0"/>
          <w:iCs w:val="0"/>
          <w:color w:val="auto"/>
        </w:rPr>
        <w:t>.</w:t>
      </w:r>
    </w:p>
    <w:p w14:paraId="43235F7F" w14:textId="2950F20D" w:rsidR="0096123D" w:rsidRPr="00C14768" w:rsidRDefault="0096123D" w:rsidP="009D6CCC">
      <w:pPr>
        <w:pStyle w:val="SubTitNN"/>
      </w:pPr>
      <w:r w:rsidRPr="00C14768">
        <w:t>Vedação a acréscimo de quantitativos</w:t>
      </w:r>
    </w:p>
    <w:p w14:paraId="6CB508D3" w14:textId="2840F3DB" w:rsidR="0096123D" w:rsidRPr="00700A54" w:rsidRDefault="0096123D" w:rsidP="00D8054F">
      <w:pPr>
        <w:pStyle w:val="Nivel2"/>
      </w:pPr>
      <w:r w:rsidRPr="0096123D">
        <w:t>É vedado efetuar acréscimos nos quantitativos fixados na ata de registro de preços</w:t>
      </w:r>
      <w:r w:rsidR="00700A54">
        <w:t>.</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F71F34" w:rsidRDefault="00CB46FC" w:rsidP="009D6CCC">
      <w:pPr>
        <w:pStyle w:val="Nivel2"/>
        <w:rPr>
          <w:iCs/>
        </w:rPr>
      </w:pPr>
      <w:r w:rsidRPr="005F295F">
        <w:t>A validade da Ata de Registro de Preços será de</w:t>
      </w:r>
      <w:r w:rsidR="00A57D0E">
        <w:t xml:space="preserve"> 1 (um) ano, contado a</w:t>
      </w:r>
      <w:r w:rsidRPr="005F295F">
        <w:t xml:space="preserve"> partir do</w:t>
      </w:r>
      <w:r w:rsidR="00FB6A43">
        <w:t xml:space="preserve"> primeiro dia útil subsequente à data de divulgação no PNCP</w:t>
      </w:r>
      <w:r w:rsidRPr="005F295F">
        <w:t xml:space="preserve">, </w:t>
      </w:r>
      <w:r w:rsidR="00F12A31" w:rsidRPr="00F71F34">
        <w:t>podendo ser prorrogada</w:t>
      </w:r>
      <w:r w:rsidR="006C3A88" w:rsidRPr="00F71F34">
        <w:t xml:space="preserve"> por igual período, mediante </w:t>
      </w:r>
      <w:r w:rsidR="00A57D0E" w:rsidRPr="00F71F34">
        <w:t xml:space="preserve">a </w:t>
      </w:r>
      <w:r w:rsidR="006C3A88" w:rsidRPr="00F71F34">
        <w:t>anuência d</w:t>
      </w:r>
      <w:r w:rsidR="0081278D" w:rsidRPr="00F71F34">
        <w:t>o fornecedor,</w:t>
      </w:r>
      <w:r w:rsidR="006C3A88" w:rsidRPr="00F71F34">
        <w:t xml:space="preserve"> desde que comprovado o preço vantajoso</w:t>
      </w:r>
      <w:r w:rsidRPr="00F71F34">
        <w:t>.</w:t>
      </w:r>
    </w:p>
    <w:p w14:paraId="72CDEE5E" w14:textId="7AD72BE3" w:rsidR="00E45E09" w:rsidRPr="00F71F34" w:rsidRDefault="00E45E09" w:rsidP="00E45E09">
      <w:pPr>
        <w:pStyle w:val="Nvel3-R"/>
        <w:rPr>
          <w:i w:val="0"/>
          <w:iCs w:val="0"/>
          <w:color w:val="auto"/>
        </w:rPr>
      </w:pPr>
      <w:r w:rsidRPr="00F71F34">
        <w:rPr>
          <w:i w:val="0"/>
          <w:iCs w:val="0"/>
          <w:color w:val="auto"/>
        </w:rPr>
        <w:t>Em caso de prorrogação da ata</w:t>
      </w:r>
      <w:r w:rsidR="0051700B" w:rsidRPr="00F71F34">
        <w:rPr>
          <w:i w:val="0"/>
          <w:iCs w:val="0"/>
          <w:color w:val="auto"/>
        </w:rPr>
        <w:t>,</w:t>
      </w:r>
      <w:r w:rsidRPr="00F71F34">
        <w:rPr>
          <w:i w:val="0"/>
          <w:iCs w:val="0"/>
          <w:color w:val="auto"/>
        </w:rPr>
        <w:t xml:space="preserve"> poderá</w:t>
      </w:r>
      <w:r w:rsidR="00F71F34" w:rsidRPr="00F71F34">
        <w:rPr>
          <w:i w:val="0"/>
          <w:iCs w:val="0"/>
          <w:color w:val="auto"/>
        </w:rPr>
        <w:t xml:space="preserve"> </w:t>
      </w:r>
      <w:r w:rsidRPr="00F71F34">
        <w:rPr>
          <w:i w:val="0"/>
          <w:iCs w:val="0"/>
          <w:color w:val="auto"/>
        </w:rPr>
        <w:t>ser renovado o quantitativo originalmente registrado.</w:t>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21A6386C"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previsto </w:t>
      </w:r>
      <w:r w:rsidR="0069006D" w:rsidRPr="00CC3793">
        <w:t>no</w:t>
      </w:r>
      <w:r w:rsidR="0069006D" w:rsidRPr="00CC3793">
        <w:rPr>
          <w:i/>
          <w:iCs/>
        </w:rPr>
        <w:t xml:space="preserve"> </w:t>
      </w:r>
      <w:r w:rsidR="00CC3793" w:rsidRPr="00FC6300">
        <w:t>edital</w:t>
      </w:r>
      <w:r w:rsidR="00CC3793">
        <w:rPr>
          <w:i/>
          <w:color w:val="FF0000"/>
        </w:rPr>
        <w:t xml:space="preserve"> </w:t>
      </w:r>
      <w:r w:rsidR="0069006D" w:rsidRPr="007B2846">
        <w:t xml:space="preserve">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0" w:name="cadastro_reserva"/>
      <w:bookmarkEnd w:id="0"/>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4F654ED5"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55041B">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1" w:name="habilitacao_reserva"/>
      <w:bookmarkEnd w:id="1"/>
    </w:p>
    <w:p w14:paraId="4D622CF1" w14:textId="0E3DE836" w:rsidR="002A6165" w:rsidRPr="00C82CB6" w:rsidRDefault="00D4329D" w:rsidP="009D6CCC">
      <w:pPr>
        <w:pStyle w:val="Nvel3"/>
      </w:pPr>
      <w:r w:rsidRPr="00C82CB6">
        <w:t>Q</w:t>
      </w:r>
      <w:r w:rsidR="00666FEB" w:rsidRPr="00C82CB6">
        <w:t>uando o licitante vencedor não assinar a ata de registro de preços, no prazo e nas</w:t>
      </w:r>
      <w:r w:rsidR="00063172" w:rsidRPr="00C82CB6">
        <w:t xml:space="preserve"> </w:t>
      </w:r>
      <w:r w:rsidR="00666FEB" w:rsidRPr="00C82CB6">
        <w:t xml:space="preserve">condições estabelecidos </w:t>
      </w:r>
      <w:r w:rsidR="00C830BB">
        <w:t xml:space="preserve">no edital; </w:t>
      </w:r>
      <w:r w:rsidR="00666FEB" w:rsidRPr="00C82CB6">
        <w:t>e</w:t>
      </w:r>
    </w:p>
    <w:p w14:paraId="4B70C4C1" w14:textId="70BFFBA5"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55041B">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18379028"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e observado o disposto no </w:t>
      </w:r>
      <w:r w:rsidR="00BE6356" w:rsidRPr="007B2846">
        <w:t xml:space="preserve">item </w:t>
      </w:r>
      <w:r w:rsidR="001B668B" w:rsidRPr="007B2846">
        <w:fldChar w:fldCharType="begin"/>
      </w:r>
      <w:r w:rsidR="001B668B" w:rsidRPr="007B2846">
        <w:instrText xml:space="preserve"> REF habilitacao_reserva \r \h  \* MERGEFORMAT </w:instrText>
      </w:r>
      <w:r w:rsidR="001B668B" w:rsidRPr="007B2846">
        <w:fldChar w:fldCharType="separate"/>
      </w:r>
      <w:r w:rsidR="0055041B">
        <w:t>5.7</w:t>
      </w:r>
      <w:r w:rsidR="001B668B" w:rsidRPr="007B2846">
        <w:fldChar w:fldCharType="end"/>
      </w:r>
      <w:r w:rsidRPr="00C82CB6">
        <w:t xml:space="preserve">, </w:t>
      </w:r>
      <w:r w:rsidR="001F7C3E" w:rsidRPr="007B2846">
        <w:t xml:space="preserve">observando o item </w:t>
      </w:r>
      <w:r w:rsidR="006D2937" w:rsidRPr="007B2846">
        <w:t>5.7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2" w:name="recusa_dos_que_baixaram_preco"/>
      <w:bookmarkEnd w:id="2"/>
    </w:p>
    <w:p w14:paraId="64CEC3C1" w14:textId="37DCE279"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00C830BB">
        <w:t>do edital</w:t>
      </w:r>
      <w:r w:rsidRPr="00C82CB6">
        <w:t>, 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0A1AE7">
        <w:t>alínea “d” do inciso II do caput do art. 124 da Lei nº 14.133, de 2021</w:t>
      </w:r>
      <w:r w:rsidR="007C6563">
        <w:rPr>
          <w:color w:val="0000EF"/>
        </w:rPr>
        <w:t>;</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r w:rsidR="00D90740" w:rsidRPr="000A5F80">
        <w:t>s licitantes ou fornecedores que tiveram seu registro cancelado.</w:t>
      </w:r>
      <w:r w:rsidR="007B150D">
        <w:t xml:space="preserve">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3" w:name="reducao_preco_mercado_negociacao_frustra"/>
      <w:bookmarkEnd w:id="3"/>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4" w:name="hipotese_preco_mercado_maior"/>
      <w:bookmarkEnd w:id="4"/>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proofErr w:type="spellStart"/>
      <w:r w:rsidR="00E23556">
        <w:t>a</w:t>
      </w:r>
      <w:proofErr w:type="spellEnd"/>
      <w:r w:rsidR="00E23556">
        <w:t xml:space="preserve">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5" w:name="prova_preco_mercado_maior"/>
      <w:bookmarkEnd w:id="5"/>
    </w:p>
    <w:p w14:paraId="50ED96CE" w14:textId="34A34551" w:rsidR="00894D94" w:rsidRPr="00C82CB6" w:rsidRDefault="002F4EF4" w:rsidP="009D6CCC">
      <w:pPr>
        <w:pStyle w:val="Nvel3"/>
      </w:pPr>
      <w:r>
        <w:t>Na</w:t>
      </w:r>
      <w:r w:rsidR="008D257D">
        <w:t xml:space="preserve">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55041B">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6" w:name="nao_comprovacao_majoracao_mercado"/>
      <w:bookmarkEnd w:id="6"/>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7F4E95BA"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55041B">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7" w:name="majora_preco_mercado_negociacao_frustra"/>
      <w:bookmarkEnd w:id="7"/>
    </w:p>
    <w:p w14:paraId="6A17F246" w14:textId="199B804B"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55041B">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55041B">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41DD2507" w:rsidR="00894D94" w:rsidRPr="009D3DB6" w:rsidRDefault="00894D94" w:rsidP="009D6CCC">
      <w:pPr>
        <w:pStyle w:val="Nvel3"/>
      </w:pPr>
      <w:r w:rsidRPr="009D3DB6">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2C2E8136" w14:textId="66CDEE06" w:rsidR="00A57D0E" w:rsidRPr="00666FEB" w:rsidRDefault="00A57D0E" w:rsidP="00636001">
      <w:pPr>
        <w:pStyle w:val="Nivel01"/>
      </w:pPr>
      <w:r w:rsidRPr="00666FEB">
        <w:t>REMANEJAMENTO DAS QUANTIDADES REGISTRADAS NA ATA DE REGISTRO DE PREÇOS</w:t>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8" w:name="gerenciador_estimador_é_partic_em_remane"/>
      <w:bookmarkEnd w:id="8"/>
    </w:p>
    <w:p w14:paraId="130778A0" w14:textId="73B96177" w:rsidR="00675F59" w:rsidRPr="00CF4619" w:rsidRDefault="00AA3CAB" w:rsidP="009D6CCC">
      <w:pPr>
        <w:pStyle w:val="Nivel2"/>
      </w:pPr>
      <w:r>
        <w:t>Na hipótese</w:t>
      </w:r>
      <w:r w:rsidR="00675F59" w:rsidRPr="00666FEB">
        <w:t xml:space="preserve"> de remanejamento de órgão ou en</w:t>
      </w:r>
      <w:r w:rsidR="00CF4619" w:rsidRPr="00666FEB">
        <w:t>tid</w:t>
      </w:r>
      <w:r w:rsidR="00675F59" w:rsidRPr="00666FEB">
        <w:t>ade par</w:t>
      </w:r>
      <w:r w:rsidR="00CF4619" w:rsidRPr="00666FEB">
        <w:rPr>
          <w:rFonts w:eastAsia="Arial"/>
        </w:rPr>
        <w:t>ti</w:t>
      </w:r>
      <w:r w:rsidR="00675F59" w:rsidRPr="00666FEB">
        <w:t>cipante</w:t>
      </w:r>
      <w:r w:rsidR="00675F59" w:rsidRPr="00675F59">
        <w:t xml:space="preserve"> para órgão ou e</w:t>
      </w:r>
      <w:r w:rsidR="00CF4619">
        <w:t>nti</w:t>
      </w:r>
      <w:r w:rsidR="00675F59" w:rsidRPr="00675F59">
        <w:t>dade</w:t>
      </w:r>
      <w:r w:rsidR="00CF4619">
        <w:t xml:space="preserve"> </w:t>
      </w:r>
      <w:r w:rsidR="00675F59" w:rsidRPr="00CF4619">
        <w:t>não participante, ser</w:t>
      </w:r>
      <w:r>
        <w:t>ão</w:t>
      </w:r>
      <w:r w:rsidR="00675F59" w:rsidRPr="00CF4619">
        <w:t xml:space="preserve"> observados os limites previstos n</w:t>
      </w:r>
      <w:r w:rsidR="00CF4619">
        <w:t>o</w:t>
      </w:r>
      <w:r w:rsidR="00BC690B">
        <w:t xml:space="preserve"> art. 32 do Decreto</w:t>
      </w:r>
      <w:r w:rsidR="006612B2">
        <w:t xml:space="preserve"> nº</w:t>
      </w:r>
      <w:r w:rsidR="00BC690B">
        <w:t xml:space="preserve"> 11.462</w:t>
      </w:r>
      <w:r w:rsidR="006612B2">
        <w:t xml:space="preserve">, de </w:t>
      </w:r>
      <w:r w:rsidR="00BC690B">
        <w:t>2023</w:t>
      </w:r>
      <w:r w:rsidR="00675F59" w:rsidRPr="00CF4619">
        <w:t>.</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3C55A8E9"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55041B">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9" w:name="cancelamento"/>
      <w:bookmarkEnd w:id="9"/>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10" w:name="cancelamento_do_fornecedor"/>
      <w:bookmarkEnd w:id="10"/>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3974A81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 mediante decisão fundamentada, decidir pela manutenção do registro de preços, vedadas contratações derivadas da ata enquanto perdurarem os efeitos da sanção.</w:t>
      </w:r>
    </w:p>
    <w:p w14:paraId="4C4CE365" w14:textId="051FD6A4" w:rsidR="009C5E2C" w:rsidRPr="00B4636C" w:rsidRDefault="009C5E2C" w:rsidP="009D6CCC">
      <w:pPr>
        <w:pStyle w:val="Nivel2"/>
      </w:pPr>
      <w:r w:rsidRPr="00C82CB6">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55041B">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11" w:name="cancelamento_da_ata"/>
      <w:bookmarkEnd w:id="11"/>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6D8C2DE7"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r w:rsidR="00821F71" w:rsidRPr="00B4636C">
        <w:t xml:space="preserve">tornar-se superior ou inferior ao preço registrado, </w:t>
      </w:r>
      <w:r w:rsidR="00ED3176" w:rsidRPr="00B4636C">
        <w:t>nos termos do</w:t>
      </w:r>
      <w:r w:rsidR="001152FF">
        <w:t>s</w:t>
      </w:r>
      <w:r w:rsidR="00AF2BFF">
        <w:t xml:space="preserve"> artigos 26, § 3º e 27, § 4º, ambos do Decreto nº 11.462, de 2023. </w:t>
      </w:r>
    </w:p>
    <w:p w14:paraId="4C26F493" w14:textId="3F2BAC78" w:rsidR="00122461" w:rsidRPr="005F295F" w:rsidRDefault="00122461" w:rsidP="00636001">
      <w:pPr>
        <w:pStyle w:val="Nivel01"/>
      </w:pPr>
      <w:r w:rsidRPr="005F295F">
        <w:t>DAS PENALIDADES</w:t>
      </w:r>
    </w:p>
    <w:p w14:paraId="0D8190C9" w14:textId="2978CA45" w:rsidR="00122461" w:rsidRPr="00C82CB6" w:rsidRDefault="00122461" w:rsidP="00B73E47">
      <w:pPr>
        <w:pStyle w:val="Nivel2"/>
      </w:pPr>
      <w:r w:rsidRPr="00C82CB6">
        <w:t xml:space="preserve">O descumprimento da Ata de Registro de Preços ensejará aplicação das penalidades estabelecidas </w:t>
      </w:r>
      <w:r w:rsidR="00C830BB">
        <w:rPr>
          <w:iCs/>
        </w:rPr>
        <w:t>no edital</w:t>
      </w:r>
      <w:r w:rsidRPr="00C82CB6">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injustificadamente</w:t>
      </w:r>
      <w:r w:rsidR="00382C74" w:rsidRPr="009D6CCC">
        <w:t xml:space="preserve"> após terem assinado a ata</w:t>
      </w:r>
      <w:r w:rsidRPr="009D6CCC">
        <w:t xml:space="preserve">. </w:t>
      </w:r>
    </w:p>
    <w:p w14:paraId="3E9C1948" w14:textId="78E622F2"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º,</w:t>
      </w:r>
      <w:r w:rsidR="00EF3DA5" w:rsidRPr="00C82CB6">
        <w:t xml:space="preserve">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55AB872D" w:rsidR="00122461" w:rsidRPr="005F295F"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019E62B8" w14:textId="77777777" w:rsidR="00CB46FC" w:rsidRPr="005F295F" w:rsidRDefault="00CB46FC" w:rsidP="00636001">
      <w:pPr>
        <w:pStyle w:val="Nivel01"/>
      </w:pPr>
      <w:r w:rsidRPr="005F295F">
        <w:t>CONDIÇÕES GERAIS</w:t>
      </w:r>
    </w:p>
    <w:p w14:paraId="019E62B9" w14:textId="3D5C224C" w:rsidR="00C5111B" w:rsidRPr="00C82CB6" w:rsidRDefault="00CB46FC" w:rsidP="00B73E47">
      <w:pPr>
        <w:pStyle w:val="Nivel2"/>
      </w:pPr>
      <w:r w:rsidRPr="00C82CB6">
        <w:t>As condições gerais d</w:t>
      </w:r>
      <w:r w:rsidR="004E56C4" w:rsidRPr="00C82CB6">
        <w:t>e execução do objeto</w:t>
      </w:r>
      <w:r w:rsidRPr="00C82CB6">
        <w:t>, tais como os prazos para entrega e recebimento, as obrigações da Administração e do fornecedor registrado, penalidades e demais condições do ajuste, encontram-se definidos no Termo de Referência</w:t>
      </w:r>
      <w:r w:rsidR="003A7990" w:rsidRPr="00C82CB6">
        <w:t xml:space="preserve">, </w:t>
      </w:r>
      <w:r w:rsidR="00CC3793" w:rsidRPr="00CC3793">
        <w:t xml:space="preserve">anexo </w:t>
      </w:r>
      <w:r w:rsidR="00C830BB">
        <w:t>ao edital.</w:t>
      </w:r>
    </w:p>
    <w:p w14:paraId="019E62BE" w14:textId="073FA01D" w:rsidR="00CB46FC" w:rsidRPr="005F295F" w:rsidRDefault="00CB46FC" w:rsidP="00B73E47">
      <w:pPr>
        <w:widowControl w:val="0"/>
        <w:autoSpaceDE w:val="0"/>
        <w:autoSpaceDN w:val="0"/>
        <w:adjustRightInd w:val="0"/>
        <w:spacing w:before="120" w:after="120" w:line="276" w:lineRule="auto"/>
        <w:jc w:val="both"/>
        <w:rPr>
          <w:rFonts w:ascii="Arial" w:hAnsi="Arial" w:cs="Arial"/>
          <w:i/>
          <w:iCs/>
          <w:color w:val="FF0000"/>
          <w:sz w:val="20"/>
          <w:szCs w:val="20"/>
        </w:rPr>
      </w:pPr>
      <w:r w:rsidRPr="005F295F">
        <w:rPr>
          <w:rFonts w:ascii="Arial" w:hAnsi="Arial" w:cs="Arial"/>
          <w:sz w:val="20"/>
          <w:szCs w:val="20"/>
        </w:rPr>
        <w:t xml:space="preserve">Para firmeza e validade do pactuado, a presente Ata foi lavrada </w:t>
      </w:r>
      <w:r w:rsidR="00C830BB">
        <w:rPr>
          <w:rFonts w:ascii="Arial" w:hAnsi="Arial" w:cs="Arial"/>
          <w:sz w:val="20"/>
          <w:szCs w:val="20"/>
        </w:rPr>
        <w:t>em 2(duas)</w:t>
      </w:r>
      <w:r w:rsidRPr="005F295F">
        <w:rPr>
          <w:rFonts w:ascii="Arial" w:hAnsi="Arial" w:cs="Arial"/>
          <w:sz w:val="20"/>
          <w:szCs w:val="20"/>
        </w:rPr>
        <w:t xml:space="preserve"> vias de igual teor, que, depois de lida e achada em ordem, vai assinada pelas partes</w:t>
      </w:r>
      <w:r w:rsidR="00C830BB">
        <w:rPr>
          <w:rFonts w:ascii="Arial" w:hAnsi="Arial" w:cs="Arial"/>
          <w:sz w:val="20"/>
          <w:szCs w:val="20"/>
        </w:rPr>
        <w:t>.</w:t>
      </w:r>
    </w:p>
    <w:p w14:paraId="12B78EDE" w14:textId="3D4F1235"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1D7A41B0" w14:textId="3FC2DE2F"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31D28CDD" w14:textId="360D9CE5" w:rsidR="000A1AE7" w:rsidRDefault="000A1AE7">
      <w:pPr>
        <w:rPr>
          <w:rFonts w:ascii="Arial" w:hAnsi="Arial" w:cs="Arial"/>
          <w:color w:val="000000"/>
          <w:sz w:val="20"/>
          <w:szCs w:val="20"/>
        </w:rPr>
      </w:pPr>
    </w:p>
    <w:p w14:paraId="3C2E6B7F" w14:textId="71C3597D" w:rsidR="00B02221" w:rsidRPr="005F295F" w:rsidRDefault="00B02221" w:rsidP="00B02221">
      <w:pPr>
        <w:widowControl w:val="0"/>
        <w:autoSpaceDE w:val="0"/>
        <w:autoSpaceDN w:val="0"/>
        <w:adjustRightInd w:val="0"/>
        <w:spacing w:line="360" w:lineRule="auto"/>
        <w:ind w:right="-30"/>
        <w:jc w:val="right"/>
        <w:rPr>
          <w:rFonts w:ascii="Arial" w:hAnsi="Arial" w:cs="Arial"/>
          <w:sz w:val="20"/>
          <w:szCs w:val="20"/>
        </w:rPr>
      </w:pPr>
      <w:r>
        <w:rPr>
          <w:rFonts w:ascii="Arial" w:hAnsi="Arial" w:cs="Arial"/>
          <w:sz w:val="20"/>
          <w:szCs w:val="20"/>
        </w:rPr>
        <w:t>Congonhinhas,.....</w:t>
      </w:r>
      <w:r w:rsidR="006D4916">
        <w:rPr>
          <w:rFonts w:ascii="Arial" w:hAnsi="Arial" w:cs="Arial"/>
          <w:sz w:val="20"/>
          <w:szCs w:val="20"/>
        </w:rPr>
        <w:t>.......de................de 2026</w:t>
      </w:r>
      <w:bookmarkStart w:id="12" w:name="_GoBack"/>
      <w:bookmarkEnd w:id="12"/>
      <w:r>
        <w:rPr>
          <w:rFonts w:ascii="Arial" w:hAnsi="Arial" w:cs="Arial"/>
          <w:sz w:val="20"/>
          <w:szCs w:val="20"/>
        </w:rPr>
        <w:t>.</w:t>
      </w:r>
    </w:p>
    <w:p w14:paraId="5BDEB463"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p>
    <w:p w14:paraId="09BB1E39"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p>
    <w:p w14:paraId="6A832587" w14:textId="77777777" w:rsidR="00B02221" w:rsidRPr="005F295F" w:rsidRDefault="00B02221" w:rsidP="00B02221">
      <w:pPr>
        <w:widowControl w:val="0"/>
        <w:autoSpaceDE w:val="0"/>
        <w:autoSpaceDN w:val="0"/>
        <w:adjustRightInd w:val="0"/>
        <w:spacing w:line="360" w:lineRule="auto"/>
        <w:ind w:right="-30"/>
        <w:rPr>
          <w:rFonts w:ascii="Arial" w:hAnsi="Arial" w:cs="Arial"/>
          <w:sz w:val="20"/>
          <w:szCs w:val="20"/>
        </w:rPr>
      </w:pPr>
      <w:r w:rsidRPr="005F295F">
        <w:rPr>
          <w:rFonts w:ascii="Arial" w:hAnsi="Arial" w:cs="Arial"/>
          <w:sz w:val="20"/>
          <w:szCs w:val="20"/>
        </w:rPr>
        <w:t>Assinaturas</w:t>
      </w:r>
      <w:r>
        <w:rPr>
          <w:rFonts w:ascii="Arial" w:hAnsi="Arial" w:cs="Arial"/>
          <w:sz w:val="20"/>
          <w:szCs w:val="20"/>
        </w:rPr>
        <w:t>:</w:t>
      </w:r>
    </w:p>
    <w:p w14:paraId="4443AE6B" w14:textId="77777777" w:rsidR="00B02221" w:rsidRPr="005F295F" w:rsidRDefault="00B02221" w:rsidP="00B02221">
      <w:pPr>
        <w:widowControl w:val="0"/>
        <w:autoSpaceDE w:val="0"/>
        <w:autoSpaceDN w:val="0"/>
        <w:adjustRightInd w:val="0"/>
        <w:spacing w:line="360" w:lineRule="auto"/>
        <w:ind w:right="-30"/>
        <w:jc w:val="center"/>
        <w:rPr>
          <w:rFonts w:ascii="Arial" w:hAnsi="Arial" w:cs="Arial"/>
          <w:sz w:val="20"/>
          <w:szCs w:val="20"/>
        </w:rPr>
      </w:pPr>
    </w:p>
    <w:p w14:paraId="73871ACE"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p>
    <w:p w14:paraId="211C4C2C"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p>
    <w:p w14:paraId="02138101" w14:textId="15692C6E" w:rsidR="00D75BF0" w:rsidRPr="00D75BF0" w:rsidRDefault="00D75BF0" w:rsidP="00D75BF0">
      <w:pPr>
        <w:widowControl w:val="0"/>
        <w:autoSpaceDE w:val="0"/>
        <w:autoSpaceDN w:val="0"/>
        <w:adjustRightInd w:val="0"/>
        <w:spacing w:line="360" w:lineRule="auto"/>
        <w:ind w:right="-30"/>
        <w:jc w:val="center"/>
        <w:rPr>
          <w:rFonts w:ascii="Arial" w:hAnsi="Arial" w:cs="Arial"/>
          <w:b/>
          <w:sz w:val="20"/>
          <w:szCs w:val="20"/>
        </w:rPr>
      </w:pPr>
      <w:r>
        <w:rPr>
          <w:rFonts w:ascii="Arial" w:hAnsi="Arial" w:cs="Arial"/>
          <w:b/>
          <w:sz w:val="20"/>
          <w:szCs w:val="20"/>
        </w:rPr>
        <w:t>______________________________________________</w:t>
      </w:r>
    </w:p>
    <w:p w14:paraId="4148B172" w14:textId="77777777" w:rsidR="00D75BF0" w:rsidRPr="00D75BF0" w:rsidRDefault="00D75BF0" w:rsidP="00D75BF0">
      <w:pPr>
        <w:widowControl w:val="0"/>
        <w:autoSpaceDE w:val="0"/>
        <w:autoSpaceDN w:val="0"/>
        <w:adjustRightInd w:val="0"/>
        <w:spacing w:line="360" w:lineRule="auto"/>
        <w:ind w:right="-30"/>
        <w:jc w:val="center"/>
        <w:rPr>
          <w:rFonts w:ascii="Arial" w:hAnsi="Arial" w:cs="Arial"/>
          <w:b/>
          <w:sz w:val="20"/>
          <w:szCs w:val="20"/>
        </w:rPr>
      </w:pPr>
      <w:r w:rsidRPr="00D75BF0">
        <w:rPr>
          <w:rFonts w:ascii="Arial" w:hAnsi="Arial" w:cs="Arial"/>
          <w:b/>
          <w:sz w:val="20"/>
          <w:szCs w:val="20"/>
        </w:rPr>
        <w:t>MUNICÍPIO DE CONGONHINHAS</w:t>
      </w:r>
    </w:p>
    <w:p w14:paraId="1CCC3118" w14:textId="77777777" w:rsidR="00D75BF0" w:rsidRPr="00D75BF0" w:rsidRDefault="00D75BF0" w:rsidP="00D75BF0">
      <w:pPr>
        <w:widowControl w:val="0"/>
        <w:autoSpaceDE w:val="0"/>
        <w:autoSpaceDN w:val="0"/>
        <w:adjustRightInd w:val="0"/>
        <w:spacing w:line="360" w:lineRule="auto"/>
        <w:ind w:right="-30"/>
        <w:jc w:val="center"/>
        <w:rPr>
          <w:rFonts w:ascii="Arial" w:hAnsi="Arial" w:cs="Arial"/>
          <w:sz w:val="20"/>
          <w:szCs w:val="20"/>
        </w:rPr>
      </w:pPr>
      <w:r w:rsidRPr="00D75BF0">
        <w:rPr>
          <w:rFonts w:ascii="Arial" w:hAnsi="Arial" w:cs="Arial"/>
          <w:sz w:val="20"/>
          <w:szCs w:val="20"/>
        </w:rPr>
        <w:t>José Olegário Ribeiro Lopes - Prefeito Municipal</w:t>
      </w:r>
    </w:p>
    <w:p w14:paraId="64751765"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p>
    <w:p w14:paraId="7B0F6F48"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p>
    <w:p w14:paraId="1A2D0516" w14:textId="77777777" w:rsidR="00B02221" w:rsidRDefault="00B02221" w:rsidP="00B02221">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________________________________________________</w:t>
      </w:r>
    </w:p>
    <w:p w14:paraId="4C28CE12" w14:textId="77777777" w:rsidR="00B02221" w:rsidRDefault="00B02221" w:rsidP="00B02221">
      <w:pPr>
        <w:widowControl w:val="0"/>
        <w:autoSpaceDE w:val="0"/>
        <w:autoSpaceDN w:val="0"/>
        <w:adjustRightInd w:val="0"/>
        <w:spacing w:line="360" w:lineRule="auto"/>
        <w:ind w:right="-30"/>
        <w:jc w:val="center"/>
        <w:rPr>
          <w:rFonts w:ascii="Arial" w:hAnsi="Arial" w:cs="Arial"/>
          <w:color w:val="000000"/>
          <w:sz w:val="20"/>
          <w:szCs w:val="20"/>
        </w:rPr>
      </w:pPr>
      <w:r w:rsidRPr="005F295F">
        <w:rPr>
          <w:rFonts w:ascii="Arial" w:hAnsi="Arial" w:cs="Arial"/>
          <w:sz w:val="20"/>
          <w:szCs w:val="20"/>
        </w:rPr>
        <w:t xml:space="preserve"> representante(s) legal(</w:t>
      </w:r>
      <w:proofErr w:type="spellStart"/>
      <w:r w:rsidRPr="005F295F">
        <w:rPr>
          <w:rFonts w:ascii="Arial" w:hAnsi="Arial" w:cs="Arial"/>
          <w:sz w:val="20"/>
          <w:szCs w:val="20"/>
        </w:rPr>
        <w:t>is</w:t>
      </w:r>
      <w:proofErr w:type="spellEnd"/>
      <w:r w:rsidRPr="005F295F">
        <w:rPr>
          <w:rFonts w:ascii="Arial" w:hAnsi="Arial" w:cs="Arial"/>
          <w:sz w:val="20"/>
          <w:szCs w:val="20"/>
        </w:rPr>
        <w:t xml:space="preserve">) do(s) </w:t>
      </w:r>
      <w:r w:rsidRPr="005F295F">
        <w:rPr>
          <w:rFonts w:ascii="Arial" w:hAnsi="Arial" w:cs="Arial"/>
          <w:color w:val="000000"/>
          <w:sz w:val="20"/>
          <w:szCs w:val="20"/>
        </w:rPr>
        <w:t>fornecedor(s) registrado(s)</w:t>
      </w:r>
    </w:p>
    <w:p w14:paraId="4163567D" w14:textId="77777777" w:rsidR="00B02221" w:rsidRPr="00B02221" w:rsidRDefault="00B02221" w:rsidP="00B02221">
      <w:pPr>
        <w:jc w:val="center"/>
        <w:rPr>
          <w:rFonts w:ascii="Arial" w:hAnsi="Arial" w:cs="Arial"/>
          <w:sz w:val="20"/>
          <w:szCs w:val="20"/>
        </w:rPr>
      </w:pPr>
    </w:p>
    <w:sectPr w:rsidR="00B02221" w:rsidRPr="00B02221" w:rsidSect="00BB5309">
      <w:headerReference w:type="default" r:id="rId7"/>
      <w:footerReference w:type="default" r:id="rId8"/>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E4D1F" w14:textId="77777777" w:rsidR="008A2F0A" w:rsidRDefault="008A2F0A" w:rsidP="00BB5309">
      <w:r>
        <w:separator/>
      </w:r>
    </w:p>
  </w:endnote>
  <w:endnote w:type="continuationSeparator" w:id="0">
    <w:p w14:paraId="14BF29D1" w14:textId="77777777" w:rsidR="008A2F0A" w:rsidRDefault="008A2F0A" w:rsidP="00BB5309">
      <w:r>
        <w:continuationSeparator/>
      </w:r>
    </w:p>
  </w:endnote>
  <w:endnote w:type="continuationNotice" w:id="1">
    <w:p w14:paraId="08929C4C" w14:textId="77777777" w:rsidR="008A2F0A" w:rsidRDefault="008A2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82B99" w14:textId="77777777" w:rsidR="002554F0" w:rsidRPr="00E76789" w:rsidRDefault="002554F0" w:rsidP="002554F0">
    <w:pPr>
      <w:pStyle w:val="Rodap"/>
      <w:rPr>
        <w:color w:val="8496B0"/>
        <w:spacing w:val="60"/>
        <w:sz w:val="16"/>
        <w:szCs w:val="16"/>
      </w:rPr>
    </w:pPr>
    <w:r w:rsidRPr="00E76789">
      <w:rPr>
        <w:color w:val="8496B0"/>
        <w:spacing w:val="60"/>
      </w:rPr>
      <w:tab/>
    </w:r>
    <w:r w:rsidRPr="00E76789">
      <w:rPr>
        <w:color w:val="8496B0"/>
        <w:spacing w:val="60"/>
      </w:rPr>
      <w:tab/>
    </w:r>
  </w:p>
  <w:p w14:paraId="28ED927B" w14:textId="42E98608" w:rsidR="002554F0" w:rsidRPr="00E76789" w:rsidRDefault="002554F0" w:rsidP="002554F0">
    <w:pPr>
      <w:pStyle w:val="Rodap"/>
      <w:rPr>
        <w:rFonts w:ascii="Arial" w:hAnsi="Arial" w:cs="Arial"/>
        <w:color w:val="7F7F7F"/>
        <w:sz w:val="18"/>
        <w:szCs w:val="18"/>
      </w:rPr>
    </w:pPr>
    <w:r w:rsidRPr="00E76789">
      <w:rPr>
        <w:color w:val="7F7F7F"/>
        <w:spacing w:val="60"/>
      </w:rPr>
      <w:tab/>
    </w:r>
    <w:r w:rsidRPr="00E76789">
      <w:rPr>
        <w:color w:val="7F7F7F"/>
        <w:spacing w:val="60"/>
      </w:rPr>
      <w:tab/>
    </w:r>
    <w:r w:rsidRPr="00E76789">
      <w:rPr>
        <w:rFonts w:ascii="Arial" w:hAnsi="Arial" w:cs="Arial"/>
        <w:color w:val="595959"/>
        <w:spacing w:val="60"/>
        <w:sz w:val="18"/>
        <w:szCs w:val="18"/>
      </w:rPr>
      <w:t>Página</w:t>
    </w:r>
    <w:r w:rsidRPr="00E76789">
      <w:rPr>
        <w:rFonts w:ascii="Arial" w:hAnsi="Arial" w:cs="Arial"/>
        <w:color w:val="595959"/>
        <w:sz w:val="18"/>
        <w:szCs w:val="18"/>
      </w:rPr>
      <w:t xml:space="preserve"> </w:t>
    </w:r>
    <w:r w:rsidRPr="00E76789">
      <w:rPr>
        <w:rFonts w:ascii="Arial" w:hAnsi="Arial" w:cs="Arial"/>
        <w:color w:val="595959"/>
        <w:sz w:val="18"/>
        <w:szCs w:val="18"/>
      </w:rPr>
      <w:fldChar w:fldCharType="begin"/>
    </w:r>
    <w:r w:rsidRPr="00E76789">
      <w:rPr>
        <w:rFonts w:ascii="Arial" w:hAnsi="Arial" w:cs="Arial"/>
        <w:color w:val="595959"/>
        <w:sz w:val="18"/>
        <w:szCs w:val="18"/>
      </w:rPr>
      <w:instrText>PAGE   \* MERGEFORMAT</w:instrText>
    </w:r>
    <w:r w:rsidRPr="00E76789">
      <w:rPr>
        <w:rFonts w:ascii="Arial" w:hAnsi="Arial" w:cs="Arial"/>
        <w:color w:val="595959"/>
        <w:sz w:val="18"/>
        <w:szCs w:val="18"/>
      </w:rPr>
      <w:fldChar w:fldCharType="separate"/>
    </w:r>
    <w:r w:rsidR="006D4916">
      <w:rPr>
        <w:rFonts w:ascii="Arial" w:hAnsi="Arial" w:cs="Arial"/>
        <w:noProof/>
        <w:color w:val="595959"/>
        <w:sz w:val="18"/>
        <w:szCs w:val="18"/>
      </w:rPr>
      <w:t>18</w:t>
    </w:r>
    <w:r w:rsidRPr="00E76789">
      <w:rPr>
        <w:rFonts w:ascii="Arial" w:hAnsi="Arial" w:cs="Arial"/>
        <w:color w:val="595959"/>
        <w:sz w:val="18"/>
        <w:szCs w:val="18"/>
      </w:rPr>
      <w:fldChar w:fldCharType="end"/>
    </w:r>
    <w:r w:rsidRPr="00E76789">
      <w:rPr>
        <w:rFonts w:ascii="Arial" w:hAnsi="Arial" w:cs="Arial"/>
        <w:color w:val="595959"/>
        <w:sz w:val="18"/>
        <w:szCs w:val="18"/>
      </w:rPr>
      <w:t xml:space="preserve"> | </w:t>
    </w:r>
    <w:r w:rsidRPr="00E76789">
      <w:rPr>
        <w:rFonts w:ascii="Arial" w:hAnsi="Arial" w:cs="Arial"/>
        <w:color w:val="595959"/>
        <w:sz w:val="18"/>
        <w:szCs w:val="18"/>
      </w:rPr>
      <w:fldChar w:fldCharType="begin"/>
    </w:r>
    <w:r w:rsidRPr="00E76789">
      <w:rPr>
        <w:rFonts w:ascii="Arial" w:hAnsi="Arial" w:cs="Arial"/>
        <w:color w:val="595959"/>
        <w:sz w:val="18"/>
        <w:szCs w:val="18"/>
      </w:rPr>
      <w:instrText>NUMPAGES  \* Arabic  \* MERGEFORMAT</w:instrText>
    </w:r>
    <w:r w:rsidRPr="00E76789">
      <w:rPr>
        <w:rFonts w:ascii="Arial" w:hAnsi="Arial" w:cs="Arial"/>
        <w:color w:val="595959"/>
        <w:sz w:val="18"/>
        <w:szCs w:val="18"/>
      </w:rPr>
      <w:fldChar w:fldCharType="separate"/>
    </w:r>
    <w:r w:rsidR="006D4916">
      <w:rPr>
        <w:rFonts w:ascii="Arial" w:hAnsi="Arial" w:cs="Arial"/>
        <w:noProof/>
        <w:color w:val="595959"/>
        <w:sz w:val="18"/>
        <w:szCs w:val="18"/>
      </w:rPr>
      <w:t>18</w:t>
    </w:r>
    <w:r w:rsidRPr="00E76789">
      <w:rPr>
        <w:rFonts w:ascii="Arial" w:hAnsi="Arial" w:cs="Arial"/>
        <w:color w:val="595959"/>
        <w:sz w:val="18"/>
        <w:szCs w:val="18"/>
      </w:rPr>
      <w:fldChar w:fldCharType="end"/>
    </w:r>
  </w:p>
  <w:p w14:paraId="5A2630BA" w14:textId="70F7CF51" w:rsidR="007B2846" w:rsidRPr="002554F0" w:rsidRDefault="001152FF" w:rsidP="002554F0">
    <w:pPr>
      <w:pStyle w:val="Rodap"/>
      <w:rPr>
        <w:rFonts w:ascii="Arial" w:hAnsi="Arial"/>
        <w:sz w:val="14"/>
      </w:rPr>
    </w:pPr>
    <w:r>
      <w:rPr>
        <w:rFonts w:ascii="Arial" w:hAnsi="Arial"/>
        <w:noProof/>
        <w:sz w:val="14"/>
      </w:rPr>
      <w:drawing>
        <wp:inline distT="0" distB="0" distL="0" distR="0" wp14:anchorId="68C9E3F8" wp14:editId="7C47FE68">
          <wp:extent cx="5395595" cy="597535"/>
          <wp:effectExtent l="0" t="0" r="0" b="0"/>
          <wp:docPr id="67434560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5975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68689" w14:textId="77777777" w:rsidR="008A2F0A" w:rsidRDefault="008A2F0A" w:rsidP="00BB5309">
      <w:r>
        <w:separator/>
      </w:r>
    </w:p>
  </w:footnote>
  <w:footnote w:type="continuationSeparator" w:id="0">
    <w:p w14:paraId="48405582" w14:textId="77777777" w:rsidR="008A2F0A" w:rsidRDefault="008A2F0A" w:rsidP="00BB5309">
      <w:r>
        <w:continuationSeparator/>
      </w:r>
    </w:p>
  </w:footnote>
  <w:footnote w:type="continuationNotice" w:id="1">
    <w:p w14:paraId="6914404D" w14:textId="77777777" w:rsidR="008A2F0A" w:rsidRDefault="008A2F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41D43" w14:textId="14D892AF" w:rsidR="0043458F" w:rsidRDefault="00F71F34">
    <w:pPr>
      <w:pStyle w:val="Cabealho"/>
    </w:pPr>
    <w:r>
      <w:rPr>
        <w:noProof/>
      </w:rPr>
      <w:drawing>
        <wp:inline distT="0" distB="0" distL="0" distR="0" wp14:anchorId="71964D98" wp14:editId="1456AA84">
          <wp:extent cx="5395595" cy="939165"/>
          <wp:effectExtent l="0" t="0" r="0" b="0"/>
          <wp:docPr id="3933644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9391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32175"/>
    <w:rsid w:val="0003387E"/>
    <w:rsid w:val="000439CC"/>
    <w:rsid w:val="0004488F"/>
    <w:rsid w:val="0004713C"/>
    <w:rsid w:val="0005488C"/>
    <w:rsid w:val="000558FE"/>
    <w:rsid w:val="0006159B"/>
    <w:rsid w:val="00063172"/>
    <w:rsid w:val="00066588"/>
    <w:rsid w:val="00071D2C"/>
    <w:rsid w:val="0007424F"/>
    <w:rsid w:val="000814F3"/>
    <w:rsid w:val="00081CA0"/>
    <w:rsid w:val="00083FF8"/>
    <w:rsid w:val="00084F9F"/>
    <w:rsid w:val="000866A2"/>
    <w:rsid w:val="00087480"/>
    <w:rsid w:val="00091113"/>
    <w:rsid w:val="0009741C"/>
    <w:rsid w:val="000A1AE7"/>
    <w:rsid w:val="000A4CF7"/>
    <w:rsid w:val="000A5F80"/>
    <w:rsid w:val="000A6B33"/>
    <w:rsid w:val="000B1AEC"/>
    <w:rsid w:val="000B1E01"/>
    <w:rsid w:val="000B2C68"/>
    <w:rsid w:val="000B2EED"/>
    <w:rsid w:val="000B5FE7"/>
    <w:rsid w:val="000B7011"/>
    <w:rsid w:val="000C311A"/>
    <w:rsid w:val="000C62A3"/>
    <w:rsid w:val="000D4F5C"/>
    <w:rsid w:val="000E2D96"/>
    <w:rsid w:val="000E53DF"/>
    <w:rsid w:val="000E55D0"/>
    <w:rsid w:val="000F1396"/>
    <w:rsid w:val="000F3685"/>
    <w:rsid w:val="000F4F59"/>
    <w:rsid w:val="0011246B"/>
    <w:rsid w:val="00113AE6"/>
    <w:rsid w:val="001152FF"/>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935F8"/>
    <w:rsid w:val="001A4570"/>
    <w:rsid w:val="001B668B"/>
    <w:rsid w:val="001B7999"/>
    <w:rsid w:val="001D6851"/>
    <w:rsid w:val="001D6F7A"/>
    <w:rsid w:val="001E0C73"/>
    <w:rsid w:val="001E0D7C"/>
    <w:rsid w:val="001E5963"/>
    <w:rsid w:val="001E6EEF"/>
    <w:rsid w:val="001F52A4"/>
    <w:rsid w:val="001F5E08"/>
    <w:rsid w:val="001F6040"/>
    <w:rsid w:val="001F7C3E"/>
    <w:rsid w:val="002038C8"/>
    <w:rsid w:val="00210AA6"/>
    <w:rsid w:val="00212A76"/>
    <w:rsid w:val="00213330"/>
    <w:rsid w:val="002220F5"/>
    <w:rsid w:val="00227D9C"/>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77E2"/>
    <w:rsid w:val="002E7964"/>
    <w:rsid w:val="002F3DD6"/>
    <w:rsid w:val="002F4C05"/>
    <w:rsid w:val="002F4EF4"/>
    <w:rsid w:val="002F5867"/>
    <w:rsid w:val="00310A99"/>
    <w:rsid w:val="00314D1D"/>
    <w:rsid w:val="00315BFD"/>
    <w:rsid w:val="00315FF7"/>
    <w:rsid w:val="00321B61"/>
    <w:rsid w:val="003240BD"/>
    <w:rsid w:val="00327A25"/>
    <w:rsid w:val="00346A9C"/>
    <w:rsid w:val="0035093E"/>
    <w:rsid w:val="00357E9C"/>
    <w:rsid w:val="003771C2"/>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E02"/>
    <w:rsid w:val="004104C2"/>
    <w:rsid w:val="00410950"/>
    <w:rsid w:val="00414DE2"/>
    <w:rsid w:val="004155D5"/>
    <w:rsid w:val="0042684A"/>
    <w:rsid w:val="00433744"/>
    <w:rsid w:val="0043458F"/>
    <w:rsid w:val="004405E7"/>
    <w:rsid w:val="004463C0"/>
    <w:rsid w:val="00454D50"/>
    <w:rsid w:val="00455C0D"/>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700B"/>
    <w:rsid w:val="00520E7A"/>
    <w:rsid w:val="005460E6"/>
    <w:rsid w:val="00546C1C"/>
    <w:rsid w:val="00546FAA"/>
    <w:rsid w:val="00547AF7"/>
    <w:rsid w:val="0055041B"/>
    <w:rsid w:val="00562578"/>
    <w:rsid w:val="00564517"/>
    <w:rsid w:val="0056633D"/>
    <w:rsid w:val="00575470"/>
    <w:rsid w:val="005803CB"/>
    <w:rsid w:val="00586901"/>
    <w:rsid w:val="00590DA7"/>
    <w:rsid w:val="0059391C"/>
    <w:rsid w:val="005A1DB7"/>
    <w:rsid w:val="005A6E38"/>
    <w:rsid w:val="005B2F3B"/>
    <w:rsid w:val="005B79B1"/>
    <w:rsid w:val="005C11E8"/>
    <w:rsid w:val="005C3C43"/>
    <w:rsid w:val="005C526F"/>
    <w:rsid w:val="005E5DB1"/>
    <w:rsid w:val="005F2327"/>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4FC"/>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916"/>
    <w:rsid w:val="006D4D8C"/>
    <w:rsid w:val="006D4E31"/>
    <w:rsid w:val="006E1828"/>
    <w:rsid w:val="006F4AD1"/>
    <w:rsid w:val="006F5010"/>
    <w:rsid w:val="00700A54"/>
    <w:rsid w:val="00703FD0"/>
    <w:rsid w:val="0071081A"/>
    <w:rsid w:val="00716FC7"/>
    <w:rsid w:val="0072377B"/>
    <w:rsid w:val="007243ED"/>
    <w:rsid w:val="00731D8E"/>
    <w:rsid w:val="00733E8B"/>
    <w:rsid w:val="00734ADF"/>
    <w:rsid w:val="00736DA7"/>
    <w:rsid w:val="0074633A"/>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66CC7"/>
    <w:rsid w:val="008672F5"/>
    <w:rsid w:val="00870788"/>
    <w:rsid w:val="00870EBB"/>
    <w:rsid w:val="00874A79"/>
    <w:rsid w:val="00874CFA"/>
    <w:rsid w:val="00882690"/>
    <w:rsid w:val="00884A85"/>
    <w:rsid w:val="00890185"/>
    <w:rsid w:val="00890709"/>
    <w:rsid w:val="00893488"/>
    <w:rsid w:val="00893D82"/>
    <w:rsid w:val="00894D94"/>
    <w:rsid w:val="00897794"/>
    <w:rsid w:val="008A077D"/>
    <w:rsid w:val="008A110C"/>
    <w:rsid w:val="008A2F0A"/>
    <w:rsid w:val="008A3DEB"/>
    <w:rsid w:val="008A5F99"/>
    <w:rsid w:val="008A70F5"/>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3588D"/>
    <w:rsid w:val="0094339A"/>
    <w:rsid w:val="00943891"/>
    <w:rsid w:val="009538D2"/>
    <w:rsid w:val="00954341"/>
    <w:rsid w:val="00954860"/>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5E59"/>
    <w:rsid w:val="009B6143"/>
    <w:rsid w:val="009B74B4"/>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292"/>
    <w:rsid w:val="00AD1FC3"/>
    <w:rsid w:val="00AD2325"/>
    <w:rsid w:val="00AE076C"/>
    <w:rsid w:val="00AF2BFF"/>
    <w:rsid w:val="00B00769"/>
    <w:rsid w:val="00B02221"/>
    <w:rsid w:val="00B039DC"/>
    <w:rsid w:val="00B05AF8"/>
    <w:rsid w:val="00B064D8"/>
    <w:rsid w:val="00B0678A"/>
    <w:rsid w:val="00B10156"/>
    <w:rsid w:val="00B15B12"/>
    <w:rsid w:val="00B16A5B"/>
    <w:rsid w:val="00B16E35"/>
    <w:rsid w:val="00B20074"/>
    <w:rsid w:val="00B234D0"/>
    <w:rsid w:val="00B337B5"/>
    <w:rsid w:val="00B35C29"/>
    <w:rsid w:val="00B43205"/>
    <w:rsid w:val="00B438A7"/>
    <w:rsid w:val="00B4636C"/>
    <w:rsid w:val="00B46698"/>
    <w:rsid w:val="00B510C6"/>
    <w:rsid w:val="00B5540B"/>
    <w:rsid w:val="00B61D08"/>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895"/>
    <w:rsid w:val="00BC690B"/>
    <w:rsid w:val="00BC6F6E"/>
    <w:rsid w:val="00BD1F9E"/>
    <w:rsid w:val="00BE0ED4"/>
    <w:rsid w:val="00BE3CEE"/>
    <w:rsid w:val="00BE5F80"/>
    <w:rsid w:val="00BE6356"/>
    <w:rsid w:val="00BE6EA8"/>
    <w:rsid w:val="00BF0B47"/>
    <w:rsid w:val="00BF323F"/>
    <w:rsid w:val="00BF48C7"/>
    <w:rsid w:val="00C017AF"/>
    <w:rsid w:val="00C05076"/>
    <w:rsid w:val="00C07B9D"/>
    <w:rsid w:val="00C1232D"/>
    <w:rsid w:val="00C12E5F"/>
    <w:rsid w:val="00C14768"/>
    <w:rsid w:val="00C159F6"/>
    <w:rsid w:val="00C44D47"/>
    <w:rsid w:val="00C45E68"/>
    <w:rsid w:val="00C47DB0"/>
    <w:rsid w:val="00C507A4"/>
    <w:rsid w:val="00C5111B"/>
    <w:rsid w:val="00C56ABC"/>
    <w:rsid w:val="00C63E3D"/>
    <w:rsid w:val="00C65004"/>
    <w:rsid w:val="00C74737"/>
    <w:rsid w:val="00C7618D"/>
    <w:rsid w:val="00C7693F"/>
    <w:rsid w:val="00C82CB6"/>
    <w:rsid w:val="00C830BB"/>
    <w:rsid w:val="00C83422"/>
    <w:rsid w:val="00C86529"/>
    <w:rsid w:val="00C86CD7"/>
    <w:rsid w:val="00C949D9"/>
    <w:rsid w:val="00C97B29"/>
    <w:rsid w:val="00CB3602"/>
    <w:rsid w:val="00CB3B1F"/>
    <w:rsid w:val="00CB46FC"/>
    <w:rsid w:val="00CB63DE"/>
    <w:rsid w:val="00CC3793"/>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45C3E"/>
    <w:rsid w:val="00D50B23"/>
    <w:rsid w:val="00D5101F"/>
    <w:rsid w:val="00D512DC"/>
    <w:rsid w:val="00D52599"/>
    <w:rsid w:val="00D52993"/>
    <w:rsid w:val="00D57FD6"/>
    <w:rsid w:val="00D60FAE"/>
    <w:rsid w:val="00D6305E"/>
    <w:rsid w:val="00D63A70"/>
    <w:rsid w:val="00D66100"/>
    <w:rsid w:val="00D73226"/>
    <w:rsid w:val="00D75BF0"/>
    <w:rsid w:val="00D75EDD"/>
    <w:rsid w:val="00D8054F"/>
    <w:rsid w:val="00D82B47"/>
    <w:rsid w:val="00D82CD7"/>
    <w:rsid w:val="00D85ACD"/>
    <w:rsid w:val="00D90740"/>
    <w:rsid w:val="00D93BBF"/>
    <w:rsid w:val="00D94DA3"/>
    <w:rsid w:val="00D953BA"/>
    <w:rsid w:val="00D96A54"/>
    <w:rsid w:val="00DA45E5"/>
    <w:rsid w:val="00DB091E"/>
    <w:rsid w:val="00DB6DA9"/>
    <w:rsid w:val="00DC1B9F"/>
    <w:rsid w:val="00DC4FC8"/>
    <w:rsid w:val="00DD5FF3"/>
    <w:rsid w:val="00DE1300"/>
    <w:rsid w:val="00DE6C20"/>
    <w:rsid w:val="00DF4FD2"/>
    <w:rsid w:val="00DF61B6"/>
    <w:rsid w:val="00DF7420"/>
    <w:rsid w:val="00E028EF"/>
    <w:rsid w:val="00E11D1B"/>
    <w:rsid w:val="00E11D5F"/>
    <w:rsid w:val="00E15FB7"/>
    <w:rsid w:val="00E23556"/>
    <w:rsid w:val="00E23EFF"/>
    <w:rsid w:val="00E274E3"/>
    <w:rsid w:val="00E337AE"/>
    <w:rsid w:val="00E35C20"/>
    <w:rsid w:val="00E45E09"/>
    <w:rsid w:val="00E46CE5"/>
    <w:rsid w:val="00E56BBB"/>
    <w:rsid w:val="00E5794B"/>
    <w:rsid w:val="00E60459"/>
    <w:rsid w:val="00E607DC"/>
    <w:rsid w:val="00E60AC2"/>
    <w:rsid w:val="00E625B3"/>
    <w:rsid w:val="00E70C1E"/>
    <w:rsid w:val="00E76789"/>
    <w:rsid w:val="00E8683B"/>
    <w:rsid w:val="00E90D8C"/>
    <w:rsid w:val="00EA0EE1"/>
    <w:rsid w:val="00EA2ED3"/>
    <w:rsid w:val="00EB3B67"/>
    <w:rsid w:val="00EB4B4C"/>
    <w:rsid w:val="00EC0980"/>
    <w:rsid w:val="00EC3A79"/>
    <w:rsid w:val="00EC52C9"/>
    <w:rsid w:val="00ED0399"/>
    <w:rsid w:val="00ED17E8"/>
    <w:rsid w:val="00ED3176"/>
    <w:rsid w:val="00EE25A2"/>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46D"/>
    <w:rsid w:val="00F45F42"/>
    <w:rsid w:val="00F610E7"/>
    <w:rsid w:val="00F6129D"/>
    <w:rsid w:val="00F621CD"/>
    <w:rsid w:val="00F63392"/>
    <w:rsid w:val="00F71F34"/>
    <w:rsid w:val="00F77F32"/>
    <w:rsid w:val="00F86C25"/>
    <w:rsid w:val="00F949DC"/>
    <w:rsid w:val="00F95F17"/>
    <w:rsid w:val="00FB41A6"/>
    <w:rsid w:val="00FB57EF"/>
    <w:rsid w:val="00FB5AAA"/>
    <w:rsid w:val="00FB6A43"/>
    <w:rsid w:val="00FC6300"/>
    <w:rsid w:val="00FC6C7F"/>
    <w:rsid w:val="00FC7DAC"/>
    <w:rsid w:val="00FD040B"/>
    <w:rsid w:val="00FD1B3C"/>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link w:val="Ttulo4Char"/>
    <w:uiPriority w:val="9"/>
    <w:qFormat/>
    <w:rsid w:val="00874CFA"/>
    <w:pPr>
      <w:spacing w:before="100" w:beforeAutospacing="1" w:after="100" w:afterAutospacing="1"/>
      <w:outlineLvl w:val="3"/>
    </w:pPr>
    <w:rPr>
      <w:rFonts w:ascii="Times New Roman" w:hAnsi="Times New Roman" w:cs="Times New Roman"/>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character" w:customStyle="1" w:styleId="Ttulo4Char">
    <w:name w:val="Título 4 Char"/>
    <w:basedOn w:val="Fontepargpadro"/>
    <w:link w:val="Ttulo4"/>
    <w:uiPriority w:val="9"/>
    <w:rsid w:val="00874CFA"/>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6022</Words>
  <Characters>33564</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2025-03-21T11:23:00Z</dcterms:created>
  <dcterms:modified xsi:type="dcterms:W3CDTF">2026-01-15T18:39:00Z</dcterms:modified>
</cp:coreProperties>
</file>